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684706654"/>
        <w:docPartObj>
          <w:docPartGallery w:val="Cover Pages"/>
          <w:docPartUnique/>
        </w:docPartObj>
      </w:sdtPr>
      <w:sdtContent>
        <w:p>
          <w:r>
            <w:rPr>
              <w:noProof/>
              <w:lang w:eastAsia="es-UY"/>
            </w:rPr>
            <mc:AlternateContent>
              <mc:Choice Requires="wpg">
                <w:drawing>
                  <wp:anchor distT="0" distB="0" distL="114300" distR="114300" simplePos="0" relativeHeight="251666432"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76200" t="57150" r="67310" b="9715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a:solidFill>
                              <a:schemeClr val="accent6">
                                <a:lumMod val="50000"/>
                              </a:schemeClr>
                            </a:solidFill>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ln/>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5="http://schemas.microsoft.com/office/word/2012/wordml">
                <w:pict>
                  <v:group w14:anchorId="75C50A5A" id="Grupo 149" o:spid="_x0000_s1026" style="position:absolute;margin-left:0;margin-top:0;width:8in;height:95.7pt;z-index:251666432;mso-width-percent:941;mso-height-percent:121;mso-top-percent:23;mso-position-horizontal:center;mso-position-horizontal-relative:page;mso-position-vertical-relative:page;mso-width-percent:941;mso-height-percent:121;mso-top-percent:23" coordorigin="" coordsize="73152,1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17Q8cA&#10;AADcAAAADwAAAGRycy9kb3ducmV2LnhtbESPT2vCQBDF7wW/wzKCl6IbpRVJXUWshZzEfxdv0+w0&#10;Cc3OhuzWxH76zkHobYb35r3fLNe9q9WN2lB5NjCdJKCIc28rLgxczh/jBagQkS3WnsnAnQKsV4On&#10;JabWd3yk2ykWSkI4pGigjLFJtQ55SQ7DxDfEon351mGUtS20bbGTcFfrWZLMtcOKpaHEhrYl5d+n&#10;H2fgc3E/7/bvVf+8+71e9tlLtu0OmTGjYb95AxWpj//mx3VmBf9V8OUZmUCv/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de0PHAAAA3AAAAA8AAAAAAAAAAAAAAAAAmAIAAGRy&#10;cy9kb3ducmV2LnhtbFBLBQYAAAAABAAEAPUAAACMAwAAAAA=&#10;" path="m,l7312660,r,1129665l3619500,733425,,1091565,,xe" fillcolor="#4bacc6 [3208]" strokecolor="white [3201]" strokeweight="3pt">
                      <v:shadow on="t" color="black" opacity="24903f" origin=",.5" offset="0,.55556mm"/>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u7N78A&#10;AADcAAAADwAAAGRycy9kb3ducmV2LnhtbERP24rCMBB9F/yHMMK+aaKwItVUVFBEWFhv70MzvWAz&#10;KU3U+vdmYcG3OZzrLJadrcWDWl851jAeKRDEmTMVFxou5+1wBsIHZIO1Y9LwIg/LtN9bYGLck4/0&#10;OIVCxBD2CWooQ2gSKX1WkkU/cg1x5HLXWgwRtoU0LT5juK3lRKmptFhxbCixoU1J2e10txoo/Pxe&#10;r1M1q8+dUpv8cMjWO9T6a9Ct5iACdeEj/nfvTZz/PYa/Z+IFMn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e7s3vwAAANwAAAAPAAAAAAAAAAAAAAAAAJgCAABkcnMvZG93bnJl&#10;di54bWxQSwUGAAAAAAQABAD1AAAAhAMAAAAA&#10;" fillcolor="#4bacc6 [3208]" strokecolor="white [3201]" strokeweight="3pt">
                      <v:shadow on="t" color="black" opacity="24903f" origin=",.5" offset="0,.55556mm"/>
                    </v:rect>
                    <w10:wrap anchorx="page" anchory="page"/>
                  </v:group>
                </w:pict>
              </mc:Fallback>
            </mc:AlternateContent>
          </w:r>
          <w:r>
            <w:rPr>
              <w:noProof/>
              <w:lang w:eastAsia="es-UY"/>
            </w:rPr>
            <mc:AlternateContent>
              <mc:Choice Requires="wps">
                <w:drawing>
                  <wp:anchor distT="0" distB="0" distL="114300" distR="114300" simplePos="0" relativeHeight="251660288" behindDoc="0" locked="0" layoutInCell="1" allowOverlap="1">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Cuadro de texto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right"/>
                                  <w:rPr>
                                    <w:color w:val="4F81BD" w:themeColor="accent1"/>
                                    <w:sz w:val="64"/>
                                    <w:szCs w:val="64"/>
                                  </w:rPr>
                                </w:pPr>
                                <w:sdt>
                                  <w:sdtPr>
                                    <w:rPr>
                                      <w:caps/>
                                      <w:color w:val="215868" w:themeColor="accent5" w:themeShade="80"/>
                                      <w:sz w:val="56"/>
                                      <w:szCs w:val="64"/>
                                    </w:rPr>
                                    <w:alias w:val="Título"/>
                                    <w:tag w:val=""/>
                                    <w:id w:val="26049473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215868" w:themeColor="accent5" w:themeShade="80"/>
                                        <w:sz w:val="56"/>
                                        <w:szCs w:val="64"/>
                                      </w:rPr>
                                      <w:t>Procesos Penales 2020</w:t>
                                    </w:r>
                                    <w:r>
                                      <w:rPr>
                                        <w:caps/>
                                        <w:color w:val="215868" w:themeColor="accent5" w:themeShade="80"/>
                                        <w:sz w:val="56"/>
                                        <w:szCs w:val="64"/>
                                      </w:rPr>
                                      <w:br/>
                                    </w:r>
                                    <w:r>
                                      <w:rPr>
                                        <w:color w:val="215868" w:themeColor="accent5" w:themeShade="80"/>
                                        <w:sz w:val="56"/>
                                        <w:szCs w:val="64"/>
                                      </w:rPr>
                                      <w:t>CPP 2017</w:t>
                                    </w:r>
                                  </w:sdtContent>
                                </w:sdt>
                              </w:p>
                              <w:sdt>
                                <w:sdtPr>
                                  <w:rPr>
                                    <w:color w:val="404040" w:themeColor="text1" w:themeTint="BF"/>
                                    <w:sz w:val="36"/>
                                    <w:szCs w:val="36"/>
                                  </w:rPr>
                                  <w:alias w:val="Subtítulo"/>
                                  <w:tag w:val=""/>
                                  <w:id w:val="-1192307205"/>
                                  <w:dataBinding w:prefixMappings="xmlns:ns0='http://purl.org/dc/elements/1.1/' xmlns:ns1='http://schemas.openxmlformats.org/package/2006/metadata/core-properties' " w:xpath="/ns1:coreProperties[1]/ns0:subject[1]" w:storeItemID="{6C3C8BC8-F283-45AE-878A-BAB7291924A1}"/>
                                  <w:text/>
                                </w:sdtPr>
                                <w:sdtContent>
                                  <w:p>
                                    <w:pPr>
                                      <w:jc w:val="right"/>
                                      <w:rPr>
                                        <w:smallCaps/>
                                        <w:color w:val="404040" w:themeColor="text1" w:themeTint="BF"/>
                                        <w:sz w:val="36"/>
                                        <w:szCs w:val="36"/>
                                      </w:rPr>
                                    </w:pPr>
                                    <w:r>
                                      <w:rPr>
                                        <w:color w:val="404040" w:themeColor="text1" w:themeTint="BF"/>
                                        <w:sz w:val="36"/>
                                        <w:szCs w:val="36"/>
                                      </w:rPr>
                                      <w:t>Estudio sobre procesos concluidos en los Juzgados Letrados con competencia en materia CPP 2017</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id="_x0000_t202" coordsize="21600,21600" o:spt="202" path="m,l,21600r21600,l21600,xe">
                    <v:stroke joinstyle="miter"/>
                    <v:path gradientshapeok="t" o:connecttype="rect"/>
                  </v:shapetype>
                  <v:shape id="Cuadro de texto 154" o:spid="_x0000_s1026" type="#_x0000_t202" style="position:absolute;margin-left:0;margin-top:0;width:8in;height:286.5pt;z-index:251660288;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" filled="f" stroked="f" strokeweight=".5pt">
                    <v:textbox inset="126pt,0,54pt,0">
                      <w:txbxContent>
                        <w:p>
                          <w:pPr>
                            <w:jc w:val="right"/>
                            <w:rPr>
                              <w:color w:val="4F81BD" w:themeColor="accent1"/>
                              <w:sz w:val="64"/>
                              <w:szCs w:val="64"/>
                            </w:rPr>
                          </w:pPr>
                          <w:sdt>
                            <w:sdtPr>
                              <w:rPr>
                                <w:caps/>
                                <w:color w:val="215868" w:themeColor="accent5" w:themeShade="80"/>
                                <w:sz w:val="56"/>
                                <w:szCs w:val="64"/>
                              </w:rPr>
                              <w:alias w:val="Título"/>
                              <w:tag w:val=""/>
                              <w:id w:val="26049473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215868" w:themeColor="accent5" w:themeShade="80"/>
                                  <w:sz w:val="56"/>
                                  <w:szCs w:val="64"/>
                                </w:rPr>
                                <w:t>Procesos Penales 2020</w:t>
                              </w:r>
                              <w:r>
                                <w:rPr>
                                  <w:caps/>
                                  <w:color w:val="215868" w:themeColor="accent5" w:themeShade="80"/>
                                  <w:sz w:val="56"/>
                                  <w:szCs w:val="64"/>
                                </w:rPr>
                                <w:br/>
                              </w:r>
                              <w:r>
                                <w:rPr>
                                  <w:color w:val="215868" w:themeColor="accent5" w:themeShade="80"/>
                                  <w:sz w:val="56"/>
                                  <w:szCs w:val="64"/>
                                </w:rPr>
                                <w:t>CPP 2017</w:t>
                              </w:r>
                            </w:sdtContent>
                          </w:sdt>
                        </w:p>
                        <w:sdt>
                          <w:sdtPr>
                            <w:rPr>
                              <w:color w:val="404040" w:themeColor="text1" w:themeTint="BF"/>
                              <w:sz w:val="36"/>
                              <w:szCs w:val="36"/>
                            </w:rPr>
                            <w:alias w:val="Subtítulo"/>
                            <w:tag w:val=""/>
                            <w:id w:val="-1192307205"/>
                            <w:dataBinding w:prefixMappings="xmlns:ns0='http://purl.org/dc/elements/1.1/' xmlns:ns1='http://schemas.openxmlformats.org/package/2006/metadata/core-properties' " w:xpath="/ns1:coreProperties[1]/ns0:subject[1]" w:storeItemID="{6C3C8BC8-F283-45AE-878A-BAB7291924A1}"/>
                            <w:text/>
                          </w:sdtPr>
                          <w:sdtContent>
                            <w:p>
                              <w:pPr>
                                <w:jc w:val="right"/>
                                <w:rPr>
                                  <w:smallCaps/>
                                  <w:color w:val="404040" w:themeColor="text1" w:themeTint="BF"/>
                                  <w:sz w:val="36"/>
                                  <w:szCs w:val="36"/>
                                </w:rPr>
                              </w:pPr>
                              <w:r>
                                <w:rPr>
                                  <w:color w:val="404040" w:themeColor="text1" w:themeTint="BF"/>
                                  <w:sz w:val="36"/>
                                  <w:szCs w:val="36"/>
                                </w:rPr>
                                <w:t>Estudio sobre procesos concluidos en los Juzgados Letrados con competencia en materia CPP 2017</w:t>
                              </w:r>
                            </w:p>
                          </w:sdtContent>
                        </w:sdt>
                      </w:txbxContent>
                    </v:textbox>
                    <w10:wrap type="square" anchorx="page" anchory="page"/>
                  </v:shape>
                </w:pict>
              </mc:Fallback>
            </mc:AlternateContent>
          </w:r>
        </w:p>
        <w:p>
          <w:r>
            <w:rPr>
              <w:noProof/>
              <w:lang w:eastAsia="es-UY"/>
            </w:rPr>
            <mc:AlternateContent>
              <mc:Choice Requires="wps">
                <w:drawing>
                  <wp:anchor distT="0" distB="0" distL="114300" distR="114300" simplePos="0" relativeHeight="251662336" behindDoc="0" locked="0" layoutInCell="1" allowOverlap="1">
                    <wp:simplePos x="0" y="0"/>
                    <wp:positionH relativeFrom="page">
                      <wp:posOffset>222885</wp:posOffset>
                    </wp:positionH>
                    <wp:positionV relativeFrom="page">
                      <wp:posOffset>7082856</wp:posOffset>
                    </wp:positionV>
                    <wp:extent cx="7315200" cy="1009650"/>
                    <wp:effectExtent l="0" t="0" r="0" b="0"/>
                    <wp:wrapSquare wrapText="bothSides"/>
                    <wp:docPr id="153" name="Cuadro de texto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4"/>
                                    <w:szCs w:val="20"/>
                                  </w:rPr>
                                  <w:alias w:val="Descripción breve"/>
                                  <w:tag w:val=""/>
                                  <w:id w:val="1375273687"/>
                                  <w:dataBinding w:prefixMappings="xmlns:ns0='http://schemas.microsoft.com/office/2006/coverPageProps' " w:xpath="/ns0:CoverPageProperties[1]/ns0:Abstract[1]" w:storeItemID="{55AF091B-3C7A-41E3-B477-F2FDAA23CFDA}"/>
                                  <w:text w:multiLine="1"/>
                                </w:sdtPr>
                                <w:sdtContent>
                                  <w:p>
                                    <w:pPr>
                                      <w:pStyle w:val="Sinespaciado"/>
                                      <w:jc w:val="right"/>
                                      <w:rPr>
                                        <w:color w:val="595959" w:themeColor="text1" w:themeTint="A6"/>
                                        <w:sz w:val="24"/>
                                        <w:szCs w:val="20"/>
                                      </w:rPr>
                                    </w:pPr>
                                    <w:r>
                                      <w:rPr>
                                        <w:color w:val="595959" w:themeColor="text1" w:themeTint="A6"/>
                                        <w:sz w:val="24"/>
                                        <w:szCs w:val="20"/>
                                      </w:rPr>
                                      <w:t>Período de estudio: enero a diciembre de 2020</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id="Cuadro de texto 153" o:spid="_x0000_s1027" type="#_x0000_t202" style="position:absolute;margin-left:17.55pt;margin-top:557.7pt;width:8in;height:79.5pt;z-index:251662336;visibility:visible;mso-wrap-style:square;mso-width-percent:941;mso-height-percent:100;mso-wrap-distance-left:9pt;mso-wrap-distance-top:0;mso-wrap-distance-right:9pt;mso-wrap-distance-bottom:0;mso-position-horizontal:absolute;mso-position-horizontal-relative:page;mso-position-vertical:absolute;mso-position-vertical-relative:page;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" filled="f" stroked="f" strokeweight=".5pt">
                    <v:textbox style="mso-fit-shape-to-text:t" inset="126pt,0,54pt,0">
                      <w:txbxContent>
                        <w:sdt>
                          <w:sdtPr>
                            <w:rPr>
                              <w:color w:val="595959" w:themeColor="text1" w:themeTint="A6"/>
                              <w:sz w:val="24"/>
                              <w:szCs w:val="20"/>
                            </w:rPr>
                            <w:alias w:val="Descripción breve"/>
                            <w:tag w:val=""/>
                            <w:id w:val="1375273687"/>
                            <w:dataBinding w:prefixMappings="xmlns:ns0='http://schemas.microsoft.com/office/2006/coverPageProps' " w:xpath="/ns0:CoverPageProperties[1]/ns0:Abstract[1]" w:storeItemID="{55AF091B-3C7A-41E3-B477-F2FDAA23CFDA}"/>
                            <w:text w:multiLine="1"/>
                          </w:sdtPr>
                          <w:sdtContent>
                            <w:p>
                              <w:pPr>
                                <w:pStyle w:val="Sinespaciado"/>
                                <w:jc w:val="right"/>
                                <w:rPr>
                                  <w:color w:val="595959" w:themeColor="text1" w:themeTint="A6"/>
                                  <w:sz w:val="24"/>
                                  <w:szCs w:val="20"/>
                                </w:rPr>
                              </w:pPr>
                              <w:r>
                                <w:rPr>
                                  <w:color w:val="595959" w:themeColor="text1" w:themeTint="A6"/>
                                  <w:sz w:val="24"/>
                                  <w:szCs w:val="20"/>
                                </w:rPr>
                                <w:t>Período de estudio: enero a diciembre de 2020</w:t>
                              </w:r>
                            </w:p>
                          </w:sdtContent>
                        </w:sdt>
                      </w:txbxContent>
                    </v:textbox>
                    <w10:wrap type="square" anchorx="page" anchory="page"/>
                  </v:shape>
                </w:pict>
              </mc:Fallback>
            </mc:AlternateContent>
          </w:r>
          <w:r>
            <w:br w:type="page"/>
          </w:r>
        </w:p>
      </w:sdtContent>
    </w:sdt>
    <w:p>
      <w:pPr>
        <w:jc w:val="center"/>
        <w:rPr>
          <w:snapToGrid w:val="0"/>
        </w:rPr>
      </w:pPr>
    </w:p>
    <w:p>
      <w:pPr>
        <w:jc w:val="center"/>
        <w:rPr>
          <w:snapToGrid w:val="0"/>
        </w:rPr>
      </w:pPr>
    </w:p>
    <w:p>
      <w:pPr>
        <w:jc w:val="center"/>
        <w:rPr>
          <w:b/>
          <w:snapToGrid w:val="0"/>
          <w:sz w:val="28"/>
          <w:szCs w:val="28"/>
        </w:rPr>
      </w:pPr>
      <w:r>
        <w:rPr>
          <w:b/>
          <w:snapToGrid w:val="0"/>
          <w:sz w:val="28"/>
          <w:szCs w:val="28"/>
        </w:rPr>
        <w:t>SUPREMA CORTE DE JUSTICIA</w:t>
      </w:r>
    </w:p>
    <w:p>
      <w:pPr>
        <w:jc w:val="center"/>
        <w:rPr>
          <w:b/>
          <w:snapToGrid w:val="0"/>
          <w:sz w:val="28"/>
          <w:szCs w:val="28"/>
        </w:rPr>
      </w:pPr>
    </w:p>
    <w:p>
      <w:pPr>
        <w:jc w:val="center"/>
        <w:rPr>
          <w:b/>
          <w:snapToGrid w:val="0"/>
          <w:sz w:val="24"/>
          <w:szCs w:val="24"/>
        </w:rPr>
      </w:pPr>
      <w:r>
        <w:rPr>
          <w:b/>
          <w:snapToGrid w:val="0"/>
          <w:sz w:val="24"/>
          <w:szCs w:val="24"/>
        </w:rPr>
        <w:t>DIVISIÓN SERVICIOS INSPECTIVOS</w:t>
      </w:r>
    </w:p>
    <w:p>
      <w:pPr>
        <w:jc w:val="center"/>
        <w:rPr>
          <w:snapToGrid w:val="0"/>
          <w:sz w:val="24"/>
          <w:szCs w:val="24"/>
        </w:rPr>
      </w:pPr>
      <w:r>
        <w:rPr>
          <w:snapToGrid w:val="0"/>
          <w:sz w:val="24"/>
          <w:szCs w:val="24"/>
        </w:rPr>
        <w:t xml:space="preserve">Esc. Alejandra </w:t>
      </w:r>
      <w:proofErr w:type="spellStart"/>
      <w:r>
        <w:rPr>
          <w:snapToGrid w:val="0"/>
          <w:sz w:val="24"/>
          <w:szCs w:val="24"/>
        </w:rPr>
        <w:t>Franchi</w:t>
      </w:r>
      <w:proofErr w:type="spellEnd"/>
    </w:p>
    <w:p>
      <w:pPr>
        <w:jc w:val="center"/>
        <w:rPr>
          <w:snapToGrid w:val="0"/>
          <w:sz w:val="24"/>
          <w:szCs w:val="24"/>
        </w:rPr>
      </w:pPr>
      <w:r>
        <w:rPr>
          <w:snapToGrid w:val="0"/>
          <w:sz w:val="24"/>
          <w:szCs w:val="24"/>
        </w:rPr>
        <w:t>Directora División</w:t>
      </w:r>
    </w:p>
    <w:p>
      <w:pPr>
        <w:jc w:val="center"/>
        <w:rPr>
          <w:snapToGrid w:val="0"/>
          <w:sz w:val="24"/>
          <w:szCs w:val="24"/>
        </w:rPr>
      </w:pPr>
    </w:p>
    <w:p>
      <w:pPr>
        <w:jc w:val="center"/>
        <w:rPr>
          <w:snapToGrid w:val="0"/>
        </w:rPr>
      </w:pPr>
    </w:p>
    <w:p>
      <w:pPr>
        <w:jc w:val="center"/>
        <w:rPr>
          <w:b/>
          <w:snapToGrid w:val="0"/>
          <w:sz w:val="24"/>
          <w:szCs w:val="24"/>
        </w:rPr>
      </w:pPr>
      <w:r>
        <w:rPr>
          <w:b/>
          <w:snapToGrid w:val="0"/>
          <w:sz w:val="24"/>
          <w:szCs w:val="24"/>
        </w:rPr>
        <w:t>DEPARTAMENTO ESTADÍSTICAS</w:t>
      </w:r>
    </w:p>
    <w:p>
      <w:pPr>
        <w:jc w:val="center"/>
        <w:rPr>
          <w:snapToGrid w:val="0"/>
          <w:sz w:val="24"/>
          <w:szCs w:val="24"/>
        </w:rPr>
      </w:pPr>
      <w:proofErr w:type="spellStart"/>
      <w:r>
        <w:rPr>
          <w:snapToGrid w:val="0"/>
          <w:sz w:val="24"/>
          <w:szCs w:val="24"/>
        </w:rPr>
        <w:t>Mag</w:t>
      </w:r>
      <w:proofErr w:type="spellEnd"/>
      <w:r>
        <w:rPr>
          <w:snapToGrid w:val="0"/>
          <w:sz w:val="24"/>
          <w:szCs w:val="24"/>
        </w:rPr>
        <w:t xml:space="preserve">. Soc. María Eugenia </w:t>
      </w:r>
      <w:proofErr w:type="spellStart"/>
      <w:r>
        <w:rPr>
          <w:snapToGrid w:val="0"/>
          <w:sz w:val="24"/>
          <w:szCs w:val="24"/>
        </w:rPr>
        <w:t>Caggiani</w:t>
      </w:r>
      <w:proofErr w:type="spellEnd"/>
    </w:p>
    <w:p>
      <w:pPr>
        <w:jc w:val="center"/>
        <w:rPr>
          <w:snapToGrid w:val="0"/>
          <w:sz w:val="24"/>
          <w:szCs w:val="24"/>
        </w:rPr>
      </w:pPr>
      <w:r>
        <w:rPr>
          <w:snapToGrid w:val="0"/>
          <w:sz w:val="24"/>
          <w:szCs w:val="24"/>
        </w:rPr>
        <w:t>Directora Departamento</w:t>
      </w:r>
    </w:p>
    <w:p>
      <w:pPr>
        <w:jc w:val="center"/>
        <w:rPr>
          <w:snapToGrid w:val="0"/>
          <w:highlight w:val="yellow"/>
        </w:rPr>
      </w:pPr>
    </w:p>
    <w:p>
      <w:pPr>
        <w:jc w:val="center"/>
        <w:rPr>
          <w:snapToGrid w:val="0"/>
        </w:rPr>
      </w:pPr>
    </w:p>
    <w:p>
      <w:pPr>
        <w:tabs>
          <w:tab w:val="left" w:pos="3198"/>
          <w:tab w:val="center" w:pos="4252"/>
        </w:tabs>
        <w:rPr>
          <w:b/>
          <w:snapToGrid w:val="0"/>
          <w:sz w:val="24"/>
          <w:szCs w:val="24"/>
        </w:rPr>
      </w:pPr>
      <w:r>
        <w:rPr>
          <w:b/>
          <w:snapToGrid w:val="0"/>
          <w:sz w:val="24"/>
          <w:szCs w:val="24"/>
        </w:rPr>
        <w:tab/>
      </w:r>
      <w:r>
        <w:rPr>
          <w:b/>
          <w:snapToGrid w:val="0"/>
          <w:sz w:val="24"/>
          <w:szCs w:val="24"/>
        </w:rPr>
        <w:tab/>
        <w:t>EQUIPO DE TRABAJO</w:t>
      </w:r>
    </w:p>
    <w:p>
      <w:pPr>
        <w:jc w:val="center"/>
        <w:rPr>
          <w:snapToGrid w:val="0"/>
          <w:sz w:val="24"/>
          <w:szCs w:val="24"/>
        </w:rPr>
      </w:pPr>
    </w:p>
    <w:p>
      <w:pPr>
        <w:jc w:val="center"/>
        <w:rPr>
          <w:b/>
          <w:snapToGrid w:val="0"/>
          <w:sz w:val="24"/>
          <w:szCs w:val="24"/>
        </w:rPr>
      </w:pPr>
      <w:r>
        <w:rPr>
          <w:b/>
          <w:snapToGrid w:val="0"/>
          <w:sz w:val="24"/>
          <w:szCs w:val="24"/>
        </w:rPr>
        <w:t>Análisis - Redacción</w:t>
      </w:r>
    </w:p>
    <w:p>
      <w:pPr>
        <w:jc w:val="center"/>
        <w:rPr>
          <w:snapToGrid w:val="0"/>
          <w:sz w:val="24"/>
          <w:szCs w:val="24"/>
        </w:rPr>
      </w:pPr>
      <w:proofErr w:type="spellStart"/>
      <w:r>
        <w:rPr>
          <w:snapToGrid w:val="0"/>
          <w:sz w:val="24"/>
          <w:szCs w:val="24"/>
        </w:rPr>
        <w:t>Mag</w:t>
      </w:r>
      <w:proofErr w:type="spellEnd"/>
      <w:r>
        <w:rPr>
          <w:snapToGrid w:val="0"/>
          <w:sz w:val="24"/>
          <w:szCs w:val="24"/>
        </w:rPr>
        <w:t xml:space="preserve">. Soc. Camila </w:t>
      </w:r>
      <w:proofErr w:type="spellStart"/>
      <w:r>
        <w:rPr>
          <w:snapToGrid w:val="0"/>
          <w:sz w:val="24"/>
          <w:szCs w:val="24"/>
        </w:rPr>
        <w:t>Vezzaro</w:t>
      </w:r>
      <w:proofErr w:type="spellEnd"/>
    </w:p>
    <w:p>
      <w:pPr>
        <w:jc w:val="center"/>
        <w:rPr>
          <w:snapToGrid w:val="0"/>
          <w:sz w:val="24"/>
          <w:szCs w:val="24"/>
        </w:rPr>
      </w:pPr>
    </w:p>
    <w:p>
      <w:pPr>
        <w:jc w:val="center"/>
        <w:rPr>
          <w:snapToGrid w:val="0"/>
          <w:sz w:val="24"/>
          <w:szCs w:val="24"/>
        </w:rPr>
      </w:pPr>
    </w:p>
    <w:p>
      <w:pPr>
        <w:jc w:val="center"/>
        <w:rPr>
          <w:b/>
          <w:snapToGrid w:val="0"/>
          <w:sz w:val="24"/>
          <w:szCs w:val="24"/>
        </w:rPr>
      </w:pPr>
      <w:r>
        <w:rPr>
          <w:b/>
          <w:snapToGrid w:val="0"/>
          <w:sz w:val="24"/>
          <w:szCs w:val="24"/>
        </w:rPr>
        <w:t>Recepción - Ingreso de datos</w:t>
      </w:r>
    </w:p>
    <w:p>
      <w:pPr>
        <w:jc w:val="center"/>
        <w:rPr>
          <w:snapToGrid w:val="0"/>
          <w:sz w:val="24"/>
          <w:szCs w:val="24"/>
        </w:rPr>
      </w:pPr>
      <w:r>
        <w:rPr>
          <w:snapToGrid w:val="0"/>
          <w:sz w:val="24"/>
          <w:szCs w:val="24"/>
        </w:rPr>
        <w:t>Sebastián González Quinteros</w:t>
      </w:r>
    </w:p>
    <w:p>
      <w:pPr>
        <w:spacing w:line="360" w:lineRule="auto"/>
        <w:jc w:val="center"/>
        <w:rPr>
          <w:rFonts w:cstheme="minorHAnsi"/>
          <w:snapToGrid w:val="0"/>
          <w:szCs w:val="24"/>
        </w:rPr>
      </w:pPr>
    </w:p>
    <w:p>
      <w:pPr>
        <w:spacing w:line="360" w:lineRule="auto"/>
        <w:jc w:val="center"/>
        <w:rPr>
          <w:rFonts w:cstheme="minorHAnsi"/>
          <w:snapToGrid w:val="0"/>
          <w:szCs w:val="24"/>
          <w:highlight w:val="yellow"/>
        </w:rPr>
      </w:pPr>
    </w:p>
    <w:p>
      <w:pPr>
        <w:spacing w:line="360" w:lineRule="auto"/>
        <w:jc w:val="center"/>
        <w:rPr>
          <w:rFonts w:cstheme="minorHAnsi"/>
          <w:snapToGrid w:val="0"/>
          <w:szCs w:val="24"/>
          <w:highlight w:val="yellow"/>
        </w:rPr>
      </w:pPr>
    </w:p>
    <w:p>
      <w:pPr>
        <w:jc w:val="center"/>
      </w:pPr>
      <w:r>
        <w:t>Marzo de 2022</w:t>
      </w:r>
    </w:p>
    <w:sdt>
      <w:sdtPr>
        <w:rPr>
          <w:rFonts w:asciiTheme="minorHAnsi" w:eastAsiaTheme="minorHAnsi" w:hAnsiTheme="minorHAnsi" w:cstheme="minorBidi"/>
          <w:b w:val="0"/>
          <w:bCs w:val="0"/>
          <w:color w:val="auto"/>
          <w:sz w:val="22"/>
          <w:szCs w:val="22"/>
          <w:lang w:val="es-ES" w:eastAsia="en-US"/>
        </w:rPr>
        <w:id w:val="-1198623887"/>
        <w:docPartObj>
          <w:docPartGallery w:val="Table of Contents"/>
          <w:docPartUnique/>
        </w:docPartObj>
      </w:sdtPr>
      <w:sdtContent>
        <w:p>
          <w:pPr>
            <w:pStyle w:val="TtulodeTDC"/>
            <w:spacing w:line="360" w:lineRule="auto"/>
            <w:jc w:val="both"/>
            <w:rPr>
              <w:b w:val="0"/>
            </w:rPr>
          </w:pPr>
          <w:r>
            <w:rPr>
              <w:rFonts w:asciiTheme="minorHAnsi" w:hAnsiTheme="minorHAnsi" w:cstheme="minorHAnsi"/>
              <w:b w:val="0"/>
              <w:color w:val="404040" w:themeColor="text1" w:themeTint="BF"/>
              <w:sz w:val="32"/>
              <w:szCs w:val="22"/>
              <w:lang w:val="es-ES"/>
            </w:rPr>
            <w:t>INDICE</w:t>
          </w:r>
        </w:p>
        <w:p>
          <w:pPr>
            <w:rPr>
              <w:lang w:val="es-ES" w:eastAsia="es-UY"/>
            </w:rPr>
          </w:pPr>
        </w:p>
        <w:p>
          <w:pPr>
            <w:pStyle w:val="TDC2"/>
            <w:rPr>
              <w:rFonts w:eastAsiaTheme="minorEastAsia" w:cstheme="minorBidi"/>
              <w:b w:val="0"/>
              <w:bCs w:val="0"/>
              <w:sz w:val="22"/>
              <w:szCs w:val="22"/>
              <w:lang w:eastAsia="es-UY"/>
            </w:rPr>
          </w:pPr>
          <w:r>
            <w:rPr>
              <w:b w:val="0"/>
              <w:lang w:val="es-ES"/>
            </w:rPr>
            <w:fldChar w:fldCharType="begin"/>
          </w:r>
          <w:r>
            <w:rPr>
              <w:b w:val="0"/>
              <w:lang w:val="es-ES"/>
            </w:rPr>
            <w:instrText xml:space="preserve"> TOC \o "1-2" \h \z \u </w:instrText>
          </w:r>
          <w:r>
            <w:rPr>
              <w:b w:val="0"/>
              <w:lang w:val="es-ES"/>
            </w:rPr>
            <w:fldChar w:fldCharType="separate"/>
          </w:r>
          <w:hyperlink w:anchor="_Toc98502872" w:history="1">
            <w:r>
              <w:rPr>
                <w:rStyle w:val="Hipervnculo"/>
                <w:b w:val="0"/>
              </w:rPr>
              <w:t>INTRODUCCIÓN</w:t>
            </w:r>
            <w:r>
              <w:rPr>
                <w:b w:val="0"/>
                <w:webHidden/>
              </w:rPr>
              <w:tab/>
            </w:r>
            <w:r>
              <w:rPr>
                <w:b w:val="0"/>
                <w:webHidden/>
              </w:rPr>
              <w:fldChar w:fldCharType="begin"/>
            </w:r>
            <w:r>
              <w:rPr>
                <w:b w:val="0"/>
                <w:webHidden/>
              </w:rPr>
              <w:instrText xml:space="preserve"> PAGEREF _Toc98502872 \h </w:instrText>
            </w:r>
            <w:r>
              <w:rPr>
                <w:b w:val="0"/>
                <w:webHidden/>
              </w:rPr>
            </w:r>
            <w:r>
              <w:rPr>
                <w:b w:val="0"/>
                <w:webHidden/>
              </w:rPr>
              <w:fldChar w:fldCharType="separate"/>
            </w:r>
            <w:r>
              <w:rPr>
                <w:b w:val="0"/>
                <w:webHidden/>
              </w:rPr>
              <w:t>3</w:t>
            </w:r>
            <w:r>
              <w:rPr>
                <w:b w:val="0"/>
                <w:webHidden/>
              </w:rPr>
              <w:fldChar w:fldCharType="end"/>
            </w:r>
          </w:hyperlink>
        </w:p>
        <w:p>
          <w:pPr>
            <w:pStyle w:val="TDC2"/>
            <w:rPr>
              <w:rFonts w:eastAsiaTheme="minorEastAsia" w:cstheme="minorBidi"/>
              <w:b w:val="0"/>
              <w:bCs w:val="0"/>
              <w:sz w:val="22"/>
              <w:szCs w:val="22"/>
              <w:lang w:eastAsia="es-UY"/>
            </w:rPr>
          </w:pPr>
          <w:hyperlink w:anchor="_Toc98502873" w:history="1">
            <w:r>
              <w:rPr>
                <w:rStyle w:val="Hipervnculo"/>
                <w:b w:val="0"/>
              </w:rPr>
              <w:t>METODOLOGÍA</w:t>
            </w:r>
            <w:r>
              <w:rPr>
                <w:b w:val="0"/>
                <w:webHidden/>
              </w:rPr>
              <w:tab/>
            </w:r>
            <w:r>
              <w:rPr>
                <w:b w:val="0"/>
                <w:webHidden/>
              </w:rPr>
              <w:fldChar w:fldCharType="begin"/>
            </w:r>
            <w:r>
              <w:rPr>
                <w:b w:val="0"/>
                <w:webHidden/>
              </w:rPr>
              <w:instrText xml:space="preserve"> PAGEREF _Toc98502873 \h </w:instrText>
            </w:r>
            <w:r>
              <w:rPr>
                <w:b w:val="0"/>
                <w:webHidden/>
              </w:rPr>
            </w:r>
            <w:r>
              <w:rPr>
                <w:b w:val="0"/>
                <w:webHidden/>
              </w:rPr>
              <w:fldChar w:fldCharType="separate"/>
            </w:r>
            <w:r>
              <w:rPr>
                <w:b w:val="0"/>
                <w:webHidden/>
              </w:rPr>
              <w:t>3</w:t>
            </w:r>
            <w:r>
              <w:rPr>
                <w:b w:val="0"/>
                <w:webHidden/>
              </w:rPr>
              <w:fldChar w:fldCharType="end"/>
            </w:r>
          </w:hyperlink>
        </w:p>
        <w:p>
          <w:pPr>
            <w:pStyle w:val="TDC2"/>
            <w:rPr>
              <w:rFonts w:eastAsiaTheme="minorEastAsia" w:cstheme="minorBidi"/>
              <w:b w:val="0"/>
              <w:bCs w:val="0"/>
              <w:sz w:val="22"/>
              <w:szCs w:val="22"/>
              <w:lang w:eastAsia="es-UY"/>
            </w:rPr>
          </w:pPr>
          <w:hyperlink w:anchor="_Toc98502874" w:history="1">
            <w:r>
              <w:rPr>
                <w:rStyle w:val="Hipervnculo"/>
                <w:b w:val="0"/>
              </w:rPr>
              <w:t>RESUMEN EJECUTIVO</w:t>
            </w:r>
            <w:r>
              <w:rPr>
                <w:b w:val="0"/>
                <w:webHidden/>
              </w:rPr>
              <w:tab/>
            </w:r>
            <w:r>
              <w:rPr>
                <w:b w:val="0"/>
                <w:webHidden/>
              </w:rPr>
              <w:fldChar w:fldCharType="begin"/>
            </w:r>
            <w:r>
              <w:rPr>
                <w:b w:val="0"/>
                <w:webHidden/>
              </w:rPr>
              <w:instrText xml:space="preserve"> PAGEREF _Toc98502874 \h </w:instrText>
            </w:r>
            <w:r>
              <w:rPr>
                <w:b w:val="0"/>
                <w:webHidden/>
              </w:rPr>
            </w:r>
            <w:r>
              <w:rPr>
                <w:b w:val="0"/>
                <w:webHidden/>
              </w:rPr>
              <w:fldChar w:fldCharType="separate"/>
            </w:r>
            <w:r>
              <w:rPr>
                <w:b w:val="0"/>
                <w:webHidden/>
              </w:rPr>
              <w:t>6</w:t>
            </w:r>
            <w:r>
              <w:rPr>
                <w:b w:val="0"/>
                <w:webHidden/>
              </w:rPr>
              <w:fldChar w:fldCharType="end"/>
            </w:r>
          </w:hyperlink>
        </w:p>
        <w:p>
          <w:pPr>
            <w:pStyle w:val="TDC2"/>
            <w:rPr>
              <w:rFonts w:eastAsiaTheme="minorEastAsia" w:cstheme="minorBidi"/>
              <w:b w:val="0"/>
              <w:bCs w:val="0"/>
              <w:sz w:val="22"/>
              <w:szCs w:val="22"/>
              <w:lang w:eastAsia="es-UY"/>
            </w:rPr>
          </w:pPr>
          <w:hyperlink w:anchor="_Toc98502875" w:history="1">
            <w:r>
              <w:rPr>
                <w:rStyle w:val="Hipervnculo"/>
                <w:b w:val="0"/>
              </w:rPr>
              <w:t>1.</w:t>
            </w:r>
            <w:r>
              <w:rPr>
                <w:rFonts w:eastAsiaTheme="minorEastAsia" w:cstheme="minorBidi"/>
                <w:b w:val="0"/>
                <w:bCs w:val="0"/>
                <w:sz w:val="22"/>
                <w:szCs w:val="22"/>
                <w:lang w:eastAsia="es-UY"/>
              </w:rPr>
              <w:tab/>
            </w:r>
            <w:r>
              <w:rPr>
                <w:rStyle w:val="Hipervnculo"/>
                <w:b w:val="0"/>
              </w:rPr>
              <w:t>ACTIVIDAD JURISDICCIONAL</w:t>
            </w:r>
            <w:r>
              <w:rPr>
                <w:b w:val="0"/>
                <w:webHidden/>
              </w:rPr>
              <w:tab/>
            </w:r>
            <w:r>
              <w:rPr>
                <w:b w:val="0"/>
                <w:webHidden/>
              </w:rPr>
              <w:fldChar w:fldCharType="begin"/>
            </w:r>
            <w:r>
              <w:rPr>
                <w:b w:val="0"/>
                <w:webHidden/>
              </w:rPr>
              <w:instrText xml:space="preserve"> PAGEREF _Toc98502875 \h </w:instrText>
            </w:r>
            <w:r>
              <w:rPr>
                <w:b w:val="0"/>
                <w:webHidden/>
              </w:rPr>
            </w:r>
            <w:r>
              <w:rPr>
                <w:b w:val="0"/>
                <w:webHidden/>
              </w:rPr>
              <w:fldChar w:fldCharType="separate"/>
            </w:r>
            <w:r>
              <w:rPr>
                <w:b w:val="0"/>
                <w:webHidden/>
              </w:rPr>
              <w:t>7</w:t>
            </w:r>
            <w:r>
              <w:rPr>
                <w:b w:val="0"/>
                <w:webHidden/>
              </w:rPr>
              <w:fldChar w:fldCharType="end"/>
            </w:r>
          </w:hyperlink>
        </w:p>
        <w:p>
          <w:pPr>
            <w:pStyle w:val="TDC2"/>
            <w:rPr>
              <w:rFonts w:eastAsiaTheme="minorEastAsia" w:cstheme="minorBidi"/>
              <w:b w:val="0"/>
              <w:bCs w:val="0"/>
              <w:sz w:val="22"/>
              <w:szCs w:val="22"/>
              <w:lang w:eastAsia="es-UY"/>
            </w:rPr>
          </w:pPr>
          <w:hyperlink w:anchor="_Toc98502876" w:history="1">
            <w:r>
              <w:rPr>
                <w:rStyle w:val="Hipervnculo"/>
                <w:b w:val="0"/>
              </w:rPr>
              <w:t>1.1.</w:t>
            </w:r>
            <w:r>
              <w:rPr>
                <w:rFonts w:eastAsiaTheme="minorEastAsia" w:cstheme="minorBidi"/>
                <w:b w:val="0"/>
                <w:bCs w:val="0"/>
                <w:sz w:val="22"/>
                <w:szCs w:val="22"/>
                <w:lang w:eastAsia="es-UY"/>
              </w:rPr>
              <w:tab/>
            </w:r>
            <w:r>
              <w:rPr>
                <w:rStyle w:val="Hipervnculo"/>
                <w:b w:val="0"/>
              </w:rPr>
              <w:t>Montevideo</w:t>
            </w:r>
            <w:r>
              <w:rPr>
                <w:b w:val="0"/>
                <w:webHidden/>
              </w:rPr>
              <w:tab/>
            </w:r>
            <w:r>
              <w:rPr>
                <w:b w:val="0"/>
                <w:webHidden/>
              </w:rPr>
              <w:fldChar w:fldCharType="begin"/>
            </w:r>
            <w:r>
              <w:rPr>
                <w:b w:val="0"/>
                <w:webHidden/>
              </w:rPr>
              <w:instrText xml:space="preserve"> PAGEREF _Toc98502876 \h </w:instrText>
            </w:r>
            <w:r>
              <w:rPr>
                <w:b w:val="0"/>
                <w:webHidden/>
              </w:rPr>
            </w:r>
            <w:r>
              <w:rPr>
                <w:b w:val="0"/>
                <w:webHidden/>
              </w:rPr>
              <w:fldChar w:fldCharType="separate"/>
            </w:r>
            <w:r>
              <w:rPr>
                <w:b w:val="0"/>
                <w:webHidden/>
              </w:rPr>
              <w:t>7</w:t>
            </w:r>
            <w:r>
              <w:rPr>
                <w:b w:val="0"/>
                <w:webHidden/>
              </w:rPr>
              <w:fldChar w:fldCharType="end"/>
            </w:r>
          </w:hyperlink>
        </w:p>
        <w:p>
          <w:pPr>
            <w:pStyle w:val="TDC2"/>
            <w:rPr>
              <w:rFonts w:eastAsiaTheme="minorEastAsia" w:cstheme="minorBidi"/>
              <w:b w:val="0"/>
              <w:bCs w:val="0"/>
              <w:sz w:val="22"/>
              <w:szCs w:val="22"/>
              <w:lang w:eastAsia="es-UY"/>
            </w:rPr>
          </w:pPr>
          <w:hyperlink w:anchor="_Toc98502877" w:history="1">
            <w:r>
              <w:rPr>
                <w:rStyle w:val="Hipervnculo"/>
                <w:b w:val="0"/>
              </w:rPr>
              <w:t>1.2.</w:t>
            </w:r>
            <w:r>
              <w:rPr>
                <w:rFonts w:eastAsiaTheme="minorEastAsia" w:cstheme="minorBidi"/>
                <w:b w:val="0"/>
                <w:bCs w:val="0"/>
                <w:sz w:val="22"/>
                <w:szCs w:val="22"/>
                <w:lang w:eastAsia="es-UY"/>
              </w:rPr>
              <w:tab/>
            </w:r>
            <w:r>
              <w:rPr>
                <w:rStyle w:val="Hipervnculo"/>
                <w:b w:val="0"/>
              </w:rPr>
              <w:t>Interior</w:t>
            </w:r>
            <w:r>
              <w:rPr>
                <w:b w:val="0"/>
                <w:webHidden/>
              </w:rPr>
              <w:tab/>
            </w:r>
            <w:r>
              <w:rPr>
                <w:b w:val="0"/>
                <w:webHidden/>
              </w:rPr>
              <w:fldChar w:fldCharType="begin"/>
            </w:r>
            <w:r>
              <w:rPr>
                <w:b w:val="0"/>
                <w:webHidden/>
              </w:rPr>
              <w:instrText xml:space="preserve"> PAGEREF _Toc98502877 \h </w:instrText>
            </w:r>
            <w:r>
              <w:rPr>
                <w:b w:val="0"/>
                <w:webHidden/>
              </w:rPr>
            </w:r>
            <w:r>
              <w:rPr>
                <w:b w:val="0"/>
                <w:webHidden/>
              </w:rPr>
              <w:fldChar w:fldCharType="separate"/>
            </w:r>
            <w:r>
              <w:rPr>
                <w:b w:val="0"/>
                <w:webHidden/>
              </w:rPr>
              <w:t>8</w:t>
            </w:r>
            <w:r>
              <w:rPr>
                <w:b w:val="0"/>
                <w:webHidden/>
              </w:rPr>
              <w:fldChar w:fldCharType="end"/>
            </w:r>
          </w:hyperlink>
        </w:p>
        <w:p>
          <w:pPr>
            <w:pStyle w:val="TDC2"/>
            <w:rPr>
              <w:rFonts w:eastAsiaTheme="minorEastAsia" w:cstheme="minorBidi"/>
              <w:b w:val="0"/>
              <w:bCs w:val="0"/>
              <w:sz w:val="22"/>
              <w:szCs w:val="22"/>
              <w:lang w:eastAsia="es-UY"/>
            </w:rPr>
          </w:pPr>
          <w:hyperlink w:anchor="_Toc98502878" w:history="1">
            <w:r>
              <w:rPr>
                <w:rStyle w:val="Hipervnculo"/>
                <w:b w:val="0"/>
              </w:rPr>
              <w:t>2.</w:t>
            </w:r>
            <w:r>
              <w:rPr>
                <w:rFonts w:eastAsiaTheme="minorEastAsia" w:cstheme="minorBidi"/>
                <w:b w:val="0"/>
                <w:bCs w:val="0"/>
                <w:sz w:val="22"/>
                <w:szCs w:val="22"/>
                <w:lang w:eastAsia="es-UY"/>
              </w:rPr>
              <w:tab/>
            </w:r>
            <w:r>
              <w:rPr>
                <w:rStyle w:val="Hipervnculo"/>
                <w:b w:val="0"/>
              </w:rPr>
              <w:t>CANTIDAD DE PROCESOS CONCLUIDOS</w:t>
            </w:r>
            <w:r>
              <w:rPr>
                <w:b w:val="0"/>
                <w:webHidden/>
              </w:rPr>
              <w:tab/>
            </w:r>
            <w:r>
              <w:rPr>
                <w:b w:val="0"/>
                <w:webHidden/>
              </w:rPr>
              <w:fldChar w:fldCharType="begin"/>
            </w:r>
            <w:r>
              <w:rPr>
                <w:b w:val="0"/>
                <w:webHidden/>
              </w:rPr>
              <w:instrText xml:space="preserve"> PAGEREF _Toc98502878 \h </w:instrText>
            </w:r>
            <w:r>
              <w:rPr>
                <w:b w:val="0"/>
                <w:webHidden/>
              </w:rPr>
            </w:r>
            <w:r>
              <w:rPr>
                <w:b w:val="0"/>
                <w:webHidden/>
              </w:rPr>
              <w:fldChar w:fldCharType="separate"/>
            </w:r>
            <w:r>
              <w:rPr>
                <w:b w:val="0"/>
                <w:webHidden/>
              </w:rPr>
              <w:t>10</w:t>
            </w:r>
            <w:r>
              <w:rPr>
                <w:b w:val="0"/>
                <w:webHidden/>
              </w:rPr>
              <w:fldChar w:fldCharType="end"/>
            </w:r>
          </w:hyperlink>
        </w:p>
        <w:p>
          <w:pPr>
            <w:pStyle w:val="TDC2"/>
            <w:rPr>
              <w:rFonts w:eastAsiaTheme="minorEastAsia" w:cstheme="minorBidi"/>
              <w:b w:val="0"/>
              <w:bCs w:val="0"/>
              <w:sz w:val="22"/>
              <w:szCs w:val="22"/>
              <w:lang w:eastAsia="es-UY"/>
            </w:rPr>
          </w:pPr>
          <w:hyperlink w:anchor="_Toc98502879" w:history="1">
            <w:r>
              <w:rPr>
                <w:rStyle w:val="Hipervnculo"/>
                <w:b w:val="0"/>
              </w:rPr>
              <w:t>2.1.</w:t>
            </w:r>
            <w:r>
              <w:rPr>
                <w:rFonts w:eastAsiaTheme="minorEastAsia" w:cstheme="minorBidi"/>
                <w:b w:val="0"/>
                <w:bCs w:val="0"/>
                <w:sz w:val="22"/>
                <w:szCs w:val="22"/>
                <w:lang w:eastAsia="es-UY"/>
              </w:rPr>
              <w:tab/>
            </w:r>
            <w:r>
              <w:rPr>
                <w:rStyle w:val="Hipervnculo"/>
                <w:b w:val="0"/>
              </w:rPr>
              <w:t>Región</w:t>
            </w:r>
            <w:r>
              <w:rPr>
                <w:b w:val="0"/>
                <w:webHidden/>
              </w:rPr>
              <w:tab/>
            </w:r>
            <w:r>
              <w:rPr>
                <w:b w:val="0"/>
                <w:webHidden/>
              </w:rPr>
              <w:fldChar w:fldCharType="begin"/>
            </w:r>
            <w:r>
              <w:rPr>
                <w:b w:val="0"/>
                <w:webHidden/>
              </w:rPr>
              <w:instrText xml:space="preserve"> PAGEREF _Toc98502879 \h </w:instrText>
            </w:r>
            <w:r>
              <w:rPr>
                <w:b w:val="0"/>
                <w:webHidden/>
              </w:rPr>
            </w:r>
            <w:r>
              <w:rPr>
                <w:b w:val="0"/>
                <w:webHidden/>
              </w:rPr>
              <w:fldChar w:fldCharType="separate"/>
            </w:r>
            <w:r>
              <w:rPr>
                <w:b w:val="0"/>
                <w:webHidden/>
              </w:rPr>
              <w:t>10</w:t>
            </w:r>
            <w:r>
              <w:rPr>
                <w:b w:val="0"/>
                <w:webHidden/>
              </w:rPr>
              <w:fldChar w:fldCharType="end"/>
            </w:r>
          </w:hyperlink>
        </w:p>
        <w:p>
          <w:pPr>
            <w:pStyle w:val="TDC2"/>
            <w:rPr>
              <w:rFonts w:eastAsiaTheme="minorEastAsia" w:cstheme="minorBidi"/>
              <w:b w:val="0"/>
              <w:bCs w:val="0"/>
              <w:sz w:val="22"/>
              <w:szCs w:val="22"/>
              <w:lang w:eastAsia="es-UY"/>
            </w:rPr>
          </w:pPr>
          <w:hyperlink w:anchor="_Toc98502880" w:history="1">
            <w:r>
              <w:rPr>
                <w:rStyle w:val="Hipervnculo"/>
                <w:b w:val="0"/>
              </w:rPr>
              <w:t>2.2.</w:t>
            </w:r>
            <w:r>
              <w:rPr>
                <w:rFonts w:eastAsiaTheme="minorEastAsia" w:cstheme="minorBidi"/>
                <w:b w:val="0"/>
                <w:bCs w:val="0"/>
                <w:sz w:val="22"/>
                <w:szCs w:val="22"/>
                <w:lang w:eastAsia="es-UY"/>
              </w:rPr>
              <w:tab/>
            </w:r>
            <w:r>
              <w:rPr>
                <w:rStyle w:val="Hipervnculo"/>
                <w:b w:val="0"/>
              </w:rPr>
              <w:t>Juzgado</w:t>
            </w:r>
            <w:r>
              <w:rPr>
                <w:b w:val="0"/>
                <w:webHidden/>
              </w:rPr>
              <w:tab/>
            </w:r>
            <w:r>
              <w:rPr>
                <w:b w:val="0"/>
                <w:webHidden/>
              </w:rPr>
              <w:fldChar w:fldCharType="begin"/>
            </w:r>
            <w:r>
              <w:rPr>
                <w:b w:val="0"/>
                <w:webHidden/>
              </w:rPr>
              <w:instrText xml:space="preserve"> PAGEREF _Toc98502880 \h </w:instrText>
            </w:r>
            <w:r>
              <w:rPr>
                <w:b w:val="0"/>
                <w:webHidden/>
              </w:rPr>
            </w:r>
            <w:r>
              <w:rPr>
                <w:b w:val="0"/>
                <w:webHidden/>
              </w:rPr>
              <w:fldChar w:fldCharType="separate"/>
            </w:r>
            <w:r>
              <w:rPr>
                <w:b w:val="0"/>
                <w:webHidden/>
              </w:rPr>
              <w:t>11</w:t>
            </w:r>
            <w:r>
              <w:rPr>
                <w:b w:val="0"/>
                <w:webHidden/>
              </w:rPr>
              <w:fldChar w:fldCharType="end"/>
            </w:r>
          </w:hyperlink>
        </w:p>
        <w:p>
          <w:pPr>
            <w:pStyle w:val="TDC2"/>
            <w:rPr>
              <w:rFonts w:eastAsiaTheme="minorEastAsia" w:cstheme="minorBidi"/>
              <w:b w:val="0"/>
              <w:bCs w:val="0"/>
              <w:sz w:val="22"/>
              <w:szCs w:val="22"/>
              <w:lang w:eastAsia="es-UY"/>
            </w:rPr>
          </w:pPr>
          <w:hyperlink w:anchor="_Toc98502881" w:history="1">
            <w:r>
              <w:rPr>
                <w:rStyle w:val="Hipervnculo"/>
                <w:b w:val="0"/>
              </w:rPr>
              <w:t>3.</w:t>
            </w:r>
            <w:r>
              <w:rPr>
                <w:rFonts w:eastAsiaTheme="minorEastAsia" w:cstheme="minorBidi"/>
                <w:b w:val="0"/>
                <w:bCs w:val="0"/>
                <w:sz w:val="22"/>
                <w:szCs w:val="22"/>
                <w:lang w:eastAsia="es-UY"/>
              </w:rPr>
              <w:tab/>
            </w:r>
            <w:r>
              <w:rPr>
                <w:rStyle w:val="Hipervnculo"/>
                <w:b w:val="0"/>
              </w:rPr>
              <w:t>CANTIDAD DE PERSONAS IMPUTADAS POR EXPEDIENTE</w:t>
            </w:r>
            <w:r>
              <w:rPr>
                <w:b w:val="0"/>
                <w:webHidden/>
              </w:rPr>
              <w:tab/>
            </w:r>
            <w:r>
              <w:rPr>
                <w:b w:val="0"/>
                <w:webHidden/>
              </w:rPr>
              <w:fldChar w:fldCharType="begin"/>
            </w:r>
            <w:r>
              <w:rPr>
                <w:b w:val="0"/>
                <w:webHidden/>
              </w:rPr>
              <w:instrText xml:space="preserve"> PAGEREF _Toc98502881 \h </w:instrText>
            </w:r>
            <w:r>
              <w:rPr>
                <w:b w:val="0"/>
                <w:webHidden/>
              </w:rPr>
            </w:r>
            <w:r>
              <w:rPr>
                <w:b w:val="0"/>
                <w:webHidden/>
              </w:rPr>
              <w:fldChar w:fldCharType="separate"/>
            </w:r>
            <w:r>
              <w:rPr>
                <w:b w:val="0"/>
                <w:webHidden/>
              </w:rPr>
              <w:t>13</w:t>
            </w:r>
            <w:r>
              <w:rPr>
                <w:b w:val="0"/>
                <w:webHidden/>
              </w:rPr>
              <w:fldChar w:fldCharType="end"/>
            </w:r>
          </w:hyperlink>
        </w:p>
        <w:p>
          <w:pPr>
            <w:pStyle w:val="TDC2"/>
            <w:rPr>
              <w:rFonts w:eastAsiaTheme="minorEastAsia" w:cstheme="minorBidi"/>
              <w:b w:val="0"/>
              <w:bCs w:val="0"/>
              <w:sz w:val="22"/>
              <w:szCs w:val="22"/>
              <w:lang w:eastAsia="es-UY"/>
            </w:rPr>
          </w:pPr>
          <w:hyperlink w:anchor="_Toc98502882" w:history="1">
            <w:r>
              <w:rPr>
                <w:rStyle w:val="Hipervnculo"/>
                <w:b w:val="0"/>
              </w:rPr>
              <w:t>4.</w:t>
            </w:r>
            <w:r>
              <w:rPr>
                <w:rFonts w:eastAsiaTheme="minorEastAsia" w:cstheme="minorBidi"/>
                <w:b w:val="0"/>
                <w:bCs w:val="0"/>
                <w:sz w:val="22"/>
                <w:szCs w:val="22"/>
                <w:lang w:eastAsia="es-UY"/>
              </w:rPr>
              <w:tab/>
            </w:r>
            <w:r>
              <w:rPr>
                <w:rStyle w:val="Hipervnculo"/>
                <w:b w:val="0"/>
              </w:rPr>
              <w:t>MODO DE CONCLUSIÓN</w:t>
            </w:r>
            <w:r>
              <w:rPr>
                <w:b w:val="0"/>
                <w:webHidden/>
              </w:rPr>
              <w:tab/>
            </w:r>
            <w:r>
              <w:rPr>
                <w:b w:val="0"/>
                <w:webHidden/>
              </w:rPr>
              <w:fldChar w:fldCharType="begin"/>
            </w:r>
            <w:r>
              <w:rPr>
                <w:b w:val="0"/>
                <w:webHidden/>
              </w:rPr>
              <w:instrText xml:space="preserve"> PAGEREF _Toc98502882 \h </w:instrText>
            </w:r>
            <w:r>
              <w:rPr>
                <w:b w:val="0"/>
                <w:webHidden/>
              </w:rPr>
            </w:r>
            <w:r>
              <w:rPr>
                <w:b w:val="0"/>
                <w:webHidden/>
              </w:rPr>
              <w:fldChar w:fldCharType="separate"/>
            </w:r>
            <w:r>
              <w:rPr>
                <w:b w:val="0"/>
                <w:webHidden/>
              </w:rPr>
              <w:t>14</w:t>
            </w:r>
            <w:r>
              <w:rPr>
                <w:b w:val="0"/>
                <w:webHidden/>
              </w:rPr>
              <w:fldChar w:fldCharType="end"/>
            </w:r>
          </w:hyperlink>
        </w:p>
        <w:p>
          <w:pPr>
            <w:pStyle w:val="TDC2"/>
            <w:rPr>
              <w:rFonts w:eastAsiaTheme="minorEastAsia" w:cstheme="minorBidi"/>
              <w:b w:val="0"/>
              <w:bCs w:val="0"/>
              <w:sz w:val="22"/>
              <w:szCs w:val="22"/>
              <w:lang w:eastAsia="es-UY"/>
            </w:rPr>
          </w:pPr>
          <w:hyperlink w:anchor="_Toc98502883" w:history="1">
            <w:r>
              <w:rPr>
                <w:rStyle w:val="Hipervnculo"/>
                <w:b w:val="0"/>
              </w:rPr>
              <w:t>5.</w:t>
            </w:r>
            <w:r>
              <w:rPr>
                <w:rFonts w:eastAsiaTheme="minorEastAsia" w:cstheme="minorBidi"/>
                <w:b w:val="0"/>
                <w:bCs w:val="0"/>
                <w:sz w:val="22"/>
                <w:szCs w:val="22"/>
                <w:lang w:eastAsia="es-UY"/>
              </w:rPr>
              <w:tab/>
            </w:r>
            <w:r>
              <w:rPr>
                <w:rStyle w:val="Hipervnculo"/>
                <w:b w:val="0"/>
              </w:rPr>
              <w:t>IDENTIDAD DE GÉNERO Y EDAD DE LA PERSONA IMPUTADA</w:t>
            </w:r>
            <w:r>
              <w:rPr>
                <w:b w:val="0"/>
                <w:webHidden/>
              </w:rPr>
              <w:tab/>
            </w:r>
            <w:r>
              <w:rPr>
                <w:b w:val="0"/>
                <w:webHidden/>
              </w:rPr>
              <w:fldChar w:fldCharType="begin"/>
            </w:r>
            <w:r>
              <w:rPr>
                <w:b w:val="0"/>
                <w:webHidden/>
              </w:rPr>
              <w:instrText xml:space="preserve"> PAGEREF _Toc98502883 \h </w:instrText>
            </w:r>
            <w:r>
              <w:rPr>
                <w:b w:val="0"/>
                <w:webHidden/>
              </w:rPr>
            </w:r>
            <w:r>
              <w:rPr>
                <w:b w:val="0"/>
                <w:webHidden/>
              </w:rPr>
              <w:fldChar w:fldCharType="separate"/>
            </w:r>
            <w:r>
              <w:rPr>
                <w:b w:val="0"/>
                <w:webHidden/>
              </w:rPr>
              <w:t>14</w:t>
            </w:r>
            <w:r>
              <w:rPr>
                <w:b w:val="0"/>
                <w:webHidden/>
              </w:rPr>
              <w:fldChar w:fldCharType="end"/>
            </w:r>
          </w:hyperlink>
        </w:p>
        <w:p>
          <w:pPr>
            <w:pStyle w:val="TDC2"/>
            <w:rPr>
              <w:rFonts w:eastAsiaTheme="minorEastAsia" w:cstheme="minorBidi"/>
              <w:b w:val="0"/>
              <w:bCs w:val="0"/>
              <w:sz w:val="22"/>
              <w:szCs w:val="22"/>
              <w:lang w:eastAsia="es-UY"/>
            </w:rPr>
          </w:pPr>
          <w:hyperlink w:anchor="_Toc98502884" w:history="1">
            <w:r>
              <w:rPr>
                <w:rStyle w:val="Hipervnculo"/>
                <w:b w:val="0"/>
              </w:rPr>
              <w:t>6.</w:t>
            </w:r>
            <w:r>
              <w:rPr>
                <w:rFonts w:eastAsiaTheme="minorEastAsia" w:cstheme="minorBidi"/>
                <w:b w:val="0"/>
                <w:bCs w:val="0"/>
                <w:sz w:val="22"/>
                <w:szCs w:val="22"/>
                <w:lang w:eastAsia="es-UY"/>
              </w:rPr>
              <w:tab/>
            </w:r>
            <w:r>
              <w:rPr>
                <w:rStyle w:val="Hipervnculo"/>
                <w:b w:val="0"/>
              </w:rPr>
              <w:t>NIVEL EDUCATIVO</w:t>
            </w:r>
            <w:r>
              <w:rPr>
                <w:b w:val="0"/>
                <w:webHidden/>
              </w:rPr>
              <w:tab/>
            </w:r>
            <w:r>
              <w:rPr>
                <w:b w:val="0"/>
                <w:webHidden/>
              </w:rPr>
              <w:fldChar w:fldCharType="begin"/>
            </w:r>
            <w:r>
              <w:rPr>
                <w:b w:val="0"/>
                <w:webHidden/>
              </w:rPr>
              <w:instrText xml:space="preserve"> PAGEREF _Toc98502884 \h </w:instrText>
            </w:r>
            <w:r>
              <w:rPr>
                <w:b w:val="0"/>
                <w:webHidden/>
              </w:rPr>
            </w:r>
            <w:r>
              <w:rPr>
                <w:b w:val="0"/>
                <w:webHidden/>
              </w:rPr>
              <w:fldChar w:fldCharType="separate"/>
            </w:r>
            <w:r>
              <w:rPr>
                <w:b w:val="0"/>
                <w:webHidden/>
              </w:rPr>
              <w:t>17</w:t>
            </w:r>
            <w:r>
              <w:rPr>
                <w:b w:val="0"/>
                <w:webHidden/>
              </w:rPr>
              <w:fldChar w:fldCharType="end"/>
            </w:r>
          </w:hyperlink>
        </w:p>
        <w:p>
          <w:pPr>
            <w:pStyle w:val="TDC2"/>
            <w:rPr>
              <w:rFonts w:eastAsiaTheme="minorEastAsia" w:cstheme="minorBidi"/>
              <w:b w:val="0"/>
              <w:bCs w:val="0"/>
              <w:sz w:val="22"/>
              <w:szCs w:val="22"/>
              <w:lang w:eastAsia="es-UY"/>
            </w:rPr>
          </w:pPr>
          <w:hyperlink w:anchor="_Toc98502885" w:history="1">
            <w:r>
              <w:rPr>
                <w:rStyle w:val="Hipervnculo"/>
                <w:b w:val="0"/>
              </w:rPr>
              <w:t>7.</w:t>
            </w:r>
            <w:r>
              <w:rPr>
                <w:rFonts w:eastAsiaTheme="minorEastAsia" w:cstheme="minorBidi"/>
                <w:b w:val="0"/>
                <w:bCs w:val="0"/>
                <w:sz w:val="22"/>
                <w:szCs w:val="22"/>
                <w:lang w:eastAsia="es-UY"/>
              </w:rPr>
              <w:tab/>
            </w:r>
            <w:r>
              <w:rPr>
                <w:rStyle w:val="Hipervnculo"/>
                <w:b w:val="0"/>
              </w:rPr>
              <w:t>MEDIDAS CAUTELARES</w:t>
            </w:r>
            <w:r>
              <w:rPr>
                <w:b w:val="0"/>
                <w:webHidden/>
              </w:rPr>
              <w:tab/>
            </w:r>
            <w:r>
              <w:rPr>
                <w:b w:val="0"/>
                <w:webHidden/>
              </w:rPr>
              <w:fldChar w:fldCharType="begin"/>
            </w:r>
            <w:r>
              <w:rPr>
                <w:b w:val="0"/>
                <w:webHidden/>
              </w:rPr>
              <w:instrText xml:space="preserve"> PAGEREF _Toc98502885 \h </w:instrText>
            </w:r>
            <w:r>
              <w:rPr>
                <w:b w:val="0"/>
                <w:webHidden/>
              </w:rPr>
            </w:r>
            <w:r>
              <w:rPr>
                <w:b w:val="0"/>
                <w:webHidden/>
              </w:rPr>
              <w:fldChar w:fldCharType="separate"/>
            </w:r>
            <w:r>
              <w:rPr>
                <w:b w:val="0"/>
                <w:webHidden/>
              </w:rPr>
              <w:t>18</w:t>
            </w:r>
            <w:r>
              <w:rPr>
                <w:b w:val="0"/>
                <w:webHidden/>
              </w:rPr>
              <w:fldChar w:fldCharType="end"/>
            </w:r>
          </w:hyperlink>
        </w:p>
        <w:p>
          <w:pPr>
            <w:pStyle w:val="TDC2"/>
            <w:rPr>
              <w:rFonts w:eastAsiaTheme="minorEastAsia" w:cstheme="minorBidi"/>
              <w:b w:val="0"/>
              <w:bCs w:val="0"/>
              <w:sz w:val="22"/>
              <w:szCs w:val="22"/>
              <w:lang w:eastAsia="es-UY"/>
            </w:rPr>
          </w:pPr>
          <w:hyperlink w:anchor="_Toc98502886" w:history="1">
            <w:r>
              <w:rPr>
                <w:rStyle w:val="Hipervnculo"/>
                <w:b w:val="0"/>
              </w:rPr>
              <w:t>8.</w:t>
            </w:r>
            <w:r>
              <w:rPr>
                <w:rFonts w:eastAsiaTheme="minorEastAsia" w:cstheme="minorBidi"/>
                <w:b w:val="0"/>
                <w:bCs w:val="0"/>
                <w:sz w:val="22"/>
                <w:szCs w:val="22"/>
                <w:lang w:eastAsia="es-UY"/>
              </w:rPr>
              <w:tab/>
            </w:r>
            <w:r>
              <w:rPr>
                <w:rStyle w:val="Hipervnculo"/>
                <w:b w:val="0"/>
              </w:rPr>
              <w:t>TIPO DE DELITO</w:t>
            </w:r>
            <w:r>
              <w:rPr>
                <w:b w:val="0"/>
                <w:webHidden/>
              </w:rPr>
              <w:tab/>
            </w:r>
            <w:r>
              <w:rPr>
                <w:b w:val="0"/>
                <w:webHidden/>
              </w:rPr>
              <w:fldChar w:fldCharType="begin"/>
            </w:r>
            <w:r>
              <w:rPr>
                <w:b w:val="0"/>
                <w:webHidden/>
              </w:rPr>
              <w:instrText xml:space="preserve"> PAGEREF _Toc98502886 \h </w:instrText>
            </w:r>
            <w:r>
              <w:rPr>
                <w:b w:val="0"/>
                <w:webHidden/>
              </w:rPr>
            </w:r>
            <w:r>
              <w:rPr>
                <w:b w:val="0"/>
                <w:webHidden/>
              </w:rPr>
              <w:fldChar w:fldCharType="separate"/>
            </w:r>
            <w:r>
              <w:rPr>
                <w:b w:val="0"/>
                <w:webHidden/>
              </w:rPr>
              <w:t>19</w:t>
            </w:r>
            <w:r>
              <w:rPr>
                <w:b w:val="0"/>
                <w:webHidden/>
              </w:rPr>
              <w:fldChar w:fldCharType="end"/>
            </w:r>
          </w:hyperlink>
        </w:p>
        <w:p>
          <w:pPr>
            <w:pStyle w:val="TDC2"/>
            <w:rPr>
              <w:rFonts w:eastAsiaTheme="minorEastAsia" w:cstheme="minorBidi"/>
              <w:b w:val="0"/>
              <w:bCs w:val="0"/>
              <w:sz w:val="22"/>
              <w:szCs w:val="22"/>
              <w:lang w:eastAsia="es-UY"/>
            </w:rPr>
          </w:pPr>
          <w:hyperlink w:anchor="_Toc98502887" w:history="1">
            <w:r>
              <w:rPr>
                <w:rStyle w:val="Hipervnculo"/>
                <w:b w:val="0"/>
              </w:rPr>
              <w:t>9.</w:t>
            </w:r>
            <w:r>
              <w:rPr>
                <w:rFonts w:eastAsiaTheme="minorEastAsia" w:cstheme="minorBidi"/>
                <w:b w:val="0"/>
                <w:bCs w:val="0"/>
                <w:sz w:val="22"/>
                <w:szCs w:val="22"/>
                <w:lang w:eastAsia="es-UY"/>
              </w:rPr>
              <w:tab/>
            </w:r>
            <w:r>
              <w:rPr>
                <w:rStyle w:val="Hipervnculo"/>
                <w:b w:val="0"/>
              </w:rPr>
              <w:t>ESTRUCTURA DEL PROCESO</w:t>
            </w:r>
            <w:r>
              <w:rPr>
                <w:b w:val="0"/>
                <w:webHidden/>
              </w:rPr>
              <w:tab/>
            </w:r>
            <w:r>
              <w:rPr>
                <w:b w:val="0"/>
                <w:webHidden/>
              </w:rPr>
              <w:fldChar w:fldCharType="begin"/>
            </w:r>
            <w:r>
              <w:rPr>
                <w:b w:val="0"/>
                <w:webHidden/>
              </w:rPr>
              <w:instrText xml:space="preserve"> PAGEREF _Toc98502887 \h </w:instrText>
            </w:r>
            <w:r>
              <w:rPr>
                <w:b w:val="0"/>
                <w:webHidden/>
              </w:rPr>
            </w:r>
            <w:r>
              <w:rPr>
                <w:b w:val="0"/>
                <w:webHidden/>
              </w:rPr>
              <w:fldChar w:fldCharType="separate"/>
            </w:r>
            <w:r>
              <w:rPr>
                <w:b w:val="0"/>
                <w:webHidden/>
              </w:rPr>
              <w:t>24</w:t>
            </w:r>
            <w:r>
              <w:rPr>
                <w:b w:val="0"/>
                <w:webHidden/>
              </w:rPr>
              <w:fldChar w:fldCharType="end"/>
            </w:r>
          </w:hyperlink>
        </w:p>
        <w:p>
          <w:pPr>
            <w:pStyle w:val="TDC2"/>
            <w:rPr>
              <w:rFonts w:eastAsiaTheme="minorEastAsia" w:cstheme="minorBidi"/>
              <w:b w:val="0"/>
              <w:bCs w:val="0"/>
              <w:sz w:val="22"/>
              <w:szCs w:val="22"/>
              <w:lang w:eastAsia="es-UY"/>
            </w:rPr>
          </w:pPr>
          <w:hyperlink w:anchor="_Toc98502888" w:history="1">
            <w:r>
              <w:rPr>
                <w:rStyle w:val="Hipervnculo"/>
                <w:b w:val="0"/>
              </w:rPr>
              <w:t>10.</w:t>
            </w:r>
            <w:r>
              <w:rPr>
                <w:rFonts w:eastAsiaTheme="minorEastAsia" w:cstheme="minorBidi"/>
                <w:b w:val="0"/>
                <w:bCs w:val="0"/>
                <w:sz w:val="22"/>
                <w:szCs w:val="22"/>
                <w:lang w:eastAsia="es-UY"/>
              </w:rPr>
              <w:tab/>
            </w:r>
            <w:r>
              <w:rPr>
                <w:rStyle w:val="Hipervnculo"/>
                <w:b w:val="0"/>
              </w:rPr>
              <w:t>ASISTENCIA DE LA VÍCTIMA</w:t>
            </w:r>
            <w:r>
              <w:rPr>
                <w:b w:val="0"/>
                <w:webHidden/>
              </w:rPr>
              <w:tab/>
            </w:r>
            <w:r>
              <w:rPr>
                <w:b w:val="0"/>
                <w:webHidden/>
              </w:rPr>
              <w:fldChar w:fldCharType="begin"/>
            </w:r>
            <w:r>
              <w:rPr>
                <w:b w:val="0"/>
                <w:webHidden/>
              </w:rPr>
              <w:instrText xml:space="preserve"> PAGEREF _Toc98502888 \h </w:instrText>
            </w:r>
            <w:r>
              <w:rPr>
                <w:b w:val="0"/>
                <w:webHidden/>
              </w:rPr>
            </w:r>
            <w:r>
              <w:rPr>
                <w:b w:val="0"/>
                <w:webHidden/>
              </w:rPr>
              <w:fldChar w:fldCharType="separate"/>
            </w:r>
            <w:r>
              <w:rPr>
                <w:b w:val="0"/>
                <w:webHidden/>
              </w:rPr>
              <w:t>25</w:t>
            </w:r>
            <w:r>
              <w:rPr>
                <w:b w:val="0"/>
                <w:webHidden/>
              </w:rPr>
              <w:fldChar w:fldCharType="end"/>
            </w:r>
          </w:hyperlink>
        </w:p>
        <w:p>
          <w:pPr>
            <w:pStyle w:val="TDC2"/>
            <w:rPr>
              <w:rFonts w:eastAsiaTheme="minorEastAsia" w:cstheme="minorBidi"/>
              <w:b w:val="0"/>
              <w:bCs w:val="0"/>
              <w:sz w:val="22"/>
              <w:szCs w:val="22"/>
              <w:lang w:eastAsia="es-UY"/>
            </w:rPr>
          </w:pPr>
          <w:hyperlink w:anchor="_Toc98502889" w:history="1">
            <w:r>
              <w:rPr>
                <w:rStyle w:val="Hipervnculo"/>
                <w:b w:val="0"/>
              </w:rPr>
              <w:t>11.</w:t>
            </w:r>
            <w:r>
              <w:rPr>
                <w:rFonts w:eastAsiaTheme="minorEastAsia" w:cstheme="minorBidi"/>
                <w:b w:val="0"/>
                <w:bCs w:val="0"/>
                <w:sz w:val="22"/>
                <w:szCs w:val="22"/>
                <w:lang w:eastAsia="es-UY"/>
              </w:rPr>
              <w:tab/>
            </w:r>
            <w:r>
              <w:rPr>
                <w:rStyle w:val="Hipervnculo"/>
                <w:b w:val="0"/>
              </w:rPr>
              <w:t>REPRESENTADOS POR LA DEFENSA PÚBLICA</w:t>
            </w:r>
            <w:r>
              <w:rPr>
                <w:b w:val="0"/>
                <w:webHidden/>
              </w:rPr>
              <w:tab/>
            </w:r>
            <w:r>
              <w:rPr>
                <w:b w:val="0"/>
                <w:webHidden/>
              </w:rPr>
              <w:fldChar w:fldCharType="begin"/>
            </w:r>
            <w:r>
              <w:rPr>
                <w:b w:val="0"/>
                <w:webHidden/>
              </w:rPr>
              <w:instrText xml:space="preserve"> PAGEREF _Toc98502889 \h </w:instrText>
            </w:r>
            <w:r>
              <w:rPr>
                <w:b w:val="0"/>
                <w:webHidden/>
              </w:rPr>
            </w:r>
            <w:r>
              <w:rPr>
                <w:b w:val="0"/>
                <w:webHidden/>
              </w:rPr>
              <w:fldChar w:fldCharType="separate"/>
            </w:r>
            <w:r>
              <w:rPr>
                <w:b w:val="0"/>
                <w:webHidden/>
              </w:rPr>
              <w:t>26</w:t>
            </w:r>
            <w:r>
              <w:rPr>
                <w:b w:val="0"/>
                <w:webHidden/>
              </w:rPr>
              <w:fldChar w:fldCharType="end"/>
            </w:r>
          </w:hyperlink>
        </w:p>
        <w:p>
          <w:pPr>
            <w:pStyle w:val="TDC2"/>
            <w:rPr>
              <w:rFonts w:eastAsiaTheme="minorEastAsia" w:cstheme="minorBidi"/>
              <w:b w:val="0"/>
              <w:bCs w:val="0"/>
              <w:sz w:val="22"/>
              <w:szCs w:val="22"/>
              <w:lang w:eastAsia="es-UY"/>
            </w:rPr>
          </w:pPr>
          <w:hyperlink w:anchor="_Toc98502890" w:history="1">
            <w:r>
              <w:rPr>
                <w:rStyle w:val="Hipervnculo"/>
                <w:b w:val="0"/>
              </w:rPr>
              <w:t>12.</w:t>
            </w:r>
            <w:r>
              <w:rPr>
                <w:rFonts w:eastAsiaTheme="minorEastAsia" w:cstheme="minorBidi"/>
                <w:b w:val="0"/>
                <w:bCs w:val="0"/>
                <w:sz w:val="22"/>
                <w:szCs w:val="22"/>
                <w:lang w:eastAsia="es-UY"/>
              </w:rPr>
              <w:tab/>
            </w:r>
            <w:r>
              <w:rPr>
                <w:rStyle w:val="Hipervnculo"/>
                <w:b w:val="0"/>
              </w:rPr>
              <w:t>PENA</w:t>
            </w:r>
            <w:r>
              <w:rPr>
                <w:b w:val="0"/>
                <w:webHidden/>
              </w:rPr>
              <w:tab/>
            </w:r>
            <w:r>
              <w:rPr>
                <w:b w:val="0"/>
                <w:webHidden/>
              </w:rPr>
              <w:fldChar w:fldCharType="begin"/>
            </w:r>
            <w:r>
              <w:rPr>
                <w:b w:val="0"/>
                <w:webHidden/>
              </w:rPr>
              <w:instrText xml:space="preserve"> PAGEREF _Toc98502890 \h </w:instrText>
            </w:r>
            <w:r>
              <w:rPr>
                <w:b w:val="0"/>
                <w:webHidden/>
              </w:rPr>
            </w:r>
            <w:r>
              <w:rPr>
                <w:b w:val="0"/>
                <w:webHidden/>
              </w:rPr>
              <w:fldChar w:fldCharType="separate"/>
            </w:r>
            <w:r>
              <w:rPr>
                <w:b w:val="0"/>
                <w:webHidden/>
              </w:rPr>
              <w:t>26</w:t>
            </w:r>
            <w:r>
              <w:rPr>
                <w:b w:val="0"/>
                <w:webHidden/>
              </w:rPr>
              <w:fldChar w:fldCharType="end"/>
            </w:r>
          </w:hyperlink>
        </w:p>
        <w:p>
          <w:pPr>
            <w:pStyle w:val="TDC2"/>
            <w:rPr>
              <w:rFonts w:eastAsiaTheme="minorEastAsia" w:cstheme="minorBidi"/>
              <w:b w:val="0"/>
              <w:bCs w:val="0"/>
              <w:sz w:val="22"/>
              <w:szCs w:val="22"/>
              <w:lang w:eastAsia="es-UY"/>
            </w:rPr>
          </w:pPr>
          <w:hyperlink w:anchor="_Toc98502891" w:history="1">
            <w:r>
              <w:rPr>
                <w:rStyle w:val="Hipervnculo"/>
                <w:b w:val="0"/>
              </w:rPr>
              <w:t>12.1.</w:t>
            </w:r>
            <w:r>
              <w:rPr>
                <w:rFonts w:eastAsiaTheme="minorEastAsia" w:cstheme="minorBidi"/>
                <w:b w:val="0"/>
                <w:bCs w:val="0"/>
                <w:sz w:val="22"/>
                <w:szCs w:val="22"/>
                <w:lang w:eastAsia="es-UY"/>
              </w:rPr>
              <w:tab/>
            </w:r>
            <w:r>
              <w:rPr>
                <w:rStyle w:val="Hipervnculo"/>
                <w:b w:val="0"/>
              </w:rPr>
              <w:t>Tipo de pena</w:t>
            </w:r>
            <w:r>
              <w:rPr>
                <w:b w:val="0"/>
                <w:webHidden/>
              </w:rPr>
              <w:tab/>
            </w:r>
            <w:r>
              <w:rPr>
                <w:b w:val="0"/>
                <w:webHidden/>
              </w:rPr>
              <w:fldChar w:fldCharType="begin"/>
            </w:r>
            <w:r>
              <w:rPr>
                <w:b w:val="0"/>
                <w:webHidden/>
              </w:rPr>
              <w:instrText xml:space="preserve"> PAGEREF _Toc98502891 \h </w:instrText>
            </w:r>
            <w:r>
              <w:rPr>
                <w:b w:val="0"/>
                <w:webHidden/>
              </w:rPr>
            </w:r>
            <w:r>
              <w:rPr>
                <w:b w:val="0"/>
                <w:webHidden/>
              </w:rPr>
              <w:fldChar w:fldCharType="separate"/>
            </w:r>
            <w:r>
              <w:rPr>
                <w:b w:val="0"/>
                <w:webHidden/>
              </w:rPr>
              <w:t>26</w:t>
            </w:r>
            <w:r>
              <w:rPr>
                <w:b w:val="0"/>
                <w:webHidden/>
              </w:rPr>
              <w:fldChar w:fldCharType="end"/>
            </w:r>
          </w:hyperlink>
        </w:p>
        <w:p>
          <w:pPr>
            <w:pStyle w:val="TDC2"/>
            <w:rPr>
              <w:rFonts w:eastAsiaTheme="minorEastAsia" w:cstheme="minorBidi"/>
              <w:b w:val="0"/>
              <w:bCs w:val="0"/>
              <w:sz w:val="22"/>
              <w:szCs w:val="22"/>
              <w:lang w:eastAsia="es-UY"/>
            </w:rPr>
          </w:pPr>
          <w:hyperlink w:anchor="_Toc98502892" w:history="1">
            <w:r>
              <w:rPr>
                <w:rStyle w:val="Hipervnculo"/>
                <w:b w:val="0"/>
              </w:rPr>
              <w:t>12.2.</w:t>
            </w:r>
            <w:r>
              <w:rPr>
                <w:rFonts w:eastAsiaTheme="minorEastAsia" w:cstheme="minorBidi"/>
                <w:b w:val="0"/>
                <w:bCs w:val="0"/>
                <w:sz w:val="22"/>
                <w:szCs w:val="22"/>
                <w:lang w:eastAsia="es-UY"/>
              </w:rPr>
              <w:tab/>
            </w:r>
            <w:r>
              <w:rPr>
                <w:rStyle w:val="Hipervnculo"/>
                <w:b w:val="0"/>
              </w:rPr>
              <w:t>Monto de las penas</w:t>
            </w:r>
            <w:r>
              <w:rPr>
                <w:b w:val="0"/>
                <w:webHidden/>
              </w:rPr>
              <w:tab/>
            </w:r>
            <w:r>
              <w:rPr>
                <w:b w:val="0"/>
                <w:webHidden/>
              </w:rPr>
              <w:fldChar w:fldCharType="begin"/>
            </w:r>
            <w:r>
              <w:rPr>
                <w:b w:val="0"/>
                <w:webHidden/>
              </w:rPr>
              <w:instrText xml:space="preserve"> PAGEREF _Toc98502892 \h </w:instrText>
            </w:r>
            <w:r>
              <w:rPr>
                <w:b w:val="0"/>
                <w:webHidden/>
              </w:rPr>
            </w:r>
            <w:r>
              <w:rPr>
                <w:b w:val="0"/>
                <w:webHidden/>
              </w:rPr>
              <w:fldChar w:fldCharType="separate"/>
            </w:r>
            <w:r>
              <w:rPr>
                <w:b w:val="0"/>
                <w:webHidden/>
              </w:rPr>
              <w:t>27</w:t>
            </w:r>
            <w:r>
              <w:rPr>
                <w:b w:val="0"/>
                <w:webHidden/>
              </w:rPr>
              <w:fldChar w:fldCharType="end"/>
            </w:r>
          </w:hyperlink>
        </w:p>
        <w:p>
          <w:pPr>
            <w:pStyle w:val="TDC2"/>
            <w:rPr>
              <w:rFonts w:eastAsiaTheme="minorEastAsia" w:cstheme="minorBidi"/>
              <w:b w:val="0"/>
              <w:bCs w:val="0"/>
              <w:sz w:val="22"/>
              <w:szCs w:val="22"/>
              <w:lang w:eastAsia="es-UY"/>
            </w:rPr>
          </w:pPr>
          <w:hyperlink w:anchor="_Toc98502893" w:history="1">
            <w:r>
              <w:rPr>
                <w:rStyle w:val="Hipervnculo"/>
                <w:b w:val="0"/>
              </w:rPr>
              <w:t>13.</w:t>
            </w:r>
            <w:r>
              <w:rPr>
                <w:rFonts w:eastAsiaTheme="minorEastAsia" w:cstheme="minorBidi"/>
                <w:b w:val="0"/>
                <w:bCs w:val="0"/>
                <w:sz w:val="22"/>
                <w:szCs w:val="22"/>
                <w:lang w:eastAsia="es-UY"/>
              </w:rPr>
              <w:tab/>
            </w:r>
            <w:r>
              <w:rPr>
                <w:rStyle w:val="Hipervnculo"/>
                <w:b w:val="0"/>
              </w:rPr>
              <w:t>DURACIÓN DEL PROCESO</w:t>
            </w:r>
            <w:r>
              <w:rPr>
                <w:b w:val="0"/>
                <w:webHidden/>
              </w:rPr>
              <w:tab/>
            </w:r>
            <w:r>
              <w:rPr>
                <w:b w:val="0"/>
                <w:webHidden/>
              </w:rPr>
              <w:fldChar w:fldCharType="begin"/>
            </w:r>
            <w:r>
              <w:rPr>
                <w:b w:val="0"/>
                <w:webHidden/>
              </w:rPr>
              <w:instrText xml:space="preserve"> PAGEREF _Toc98502893 \h </w:instrText>
            </w:r>
            <w:r>
              <w:rPr>
                <w:b w:val="0"/>
                <w:webHidden/>
              </w:rPr>
            </w:r>
            <w:r>
              <w:rPr>
                <w:b w:val="0"/>
                <w:webHidden/>
              </w:rPr>
              <w:fldChar w:fldCharType="separate"/>
            </w:r>
            <w:r>
              <w:rPr>
                <w:b w:val="0"/>
                <w:webHidden/>
              </w:rPr>
              <w:t>29</w:t>
            </w:r>
            <w:r>
              <w:rPr>
                <w:b w:val="0"/>
                <w:webHidden/>
              </w:rPr>
              <w:fldChar w:fldCharType="end"/>
            </w:r>
          </w:hyperlink>
        </w:p>
        <w:p>
          <w:pPr>
            <w:pStyle w:val="TDC2"/>
            <w:rPr>
              <w:rFonts w:eastAsiaTheme="minorEastAsia" w:cstheme="minorBidi"/>
              <w:b w:val="0"/>
              <w:bCs w:val="0"/>
              <w:sz w:val="22"/>
              <w:szCs w:val="22"/>
              <w:lang w:eastAsia="es-UY"/>
            </w:rPr>
          </w:pPr>
          <w:hyperlink w:anchor="_Toc98502894" w:history="1">
            <w:r>
              <w:rPr>
                <w:rStyle w:val="Hipervnculo"/>
                <w:b w:val="0"/>
              </w:rPr>
              <w:t>13.1.</w:t>
            </w:r>
            <w:r>
              <w:rPr>
                <w:rFonts w:eastAsiaTheme="minorEastAsia" w:cstheme="minorBidi"/>
                <w:b w:val="0"/>
                <w:bCs w:val="0"/>
                <w:sz w:val="22"/>
                <w:szCs w:val="22"/>
                <w:lang w:eastAsia="es-UY"/>
              </w:rPr>
              <w:tab/>
            </w:r>
            <w:r>
              <w:rPr>
                <w:rStyle w:val="Hipervnculo"/>
                <w:b w:val="0"/>
              </w:rPr>
              <w:t>Duración total</w:t>
            </w:r>
            <w:r>
              <w:rPr>
                <w:b w:val="0"/>
                <w:webHidden/>
              </w:rPr>
              <w:tab/>
            </w:r>
            <w:r>
              <w:rPr>
                <w:b w:val="0"/>
                <w:webHidden/>
              </w:rPr>
              <w:fldChar w:fldCharType="begin"/>
            </w:r>
            <w:r>
              <w:rPr>
                <w:b w:val="0"/>
                <w:webHidden/>
              </w:rPr>
              <w:instrText xml:space="preserve"> PAGEREF _Toc98502894 \h </w:instrText>
            </w:r>
            <w:r>
              <w:rPr>
                <w:b w:val="0"/>
                <w:webHidden/>
              </w:rPr>
            </w:r>
            <w:r>
              <w:rPr>
                <w:b w:val="0"/>
                <w:webHidden/>
              </w:rPr>
              <w:fldChar w:fldCharType="separate"/>
            </w:r>
            <w:r>
              <w:rPr>
                <w:b w:val="0"/>
                <w:webHidden/>
              </w:rPr>
              <w:t>29</w:t>
            </w:r>
            <w:r>
              <w:rPr>
                <w:b w:val="0"/>
                <w:webHidden/>
              </w:rPr>
              <w:fldChar w:fldCharType="end"/>
            </w:r>
          </w:hyperlink>
        </w:p>
        <w:p>
          <w:pPr>
            <w:pStyle w:val="TDC2"/>
            <w:rPr>
              <w:rFonts w:eastAsiaTheme="minorEastAsia" w:cstheme="minorBidi"/>
              <w:b w:val="0"/>
              <w:bCs w:val="0"/>
              <w:sz w:val="22"/>
              <w:szCs w:val="22"/>
              <w:lang w:eastAsia="es-UY"/>
            </w:rPr>
          </w:pPr>
          <w:hyperlink w:anchor="_Toc98502895" w:history="1">
            <w:r>
              <w:rPr>
                <w:rStyle w:val="Hipervnculo"/>
                <w:b w:val="0"/>
              </w:rPr>
              <w:t>13.2.</w:t>
            </w:r>
            <w:r>
              <w:rPr>
                <w:rFonts w:eastAsiaTheme="minorEastAsia" w:cstheme="minorBidi"/>
                <w:b w:val="0"/>
                <w:bCs w:val="0"/>
                <w:sz w:val="22"/>
                <w:szCs w:val="22"/>
                <w:lang w:eastAsia="es-UY"/>
              </w:rPr>
              <w:tab/>
            </w:r>
            <w:r>
              <w:rPr>
                <w:rStyle w:val="Hipervnculo"/>
                <w:b w:val="0"/>
              </w:rPr>
              <w:t>Duración por juzgado</w:t>
            </w:r>
            <w:r>
              <w:rPr>
                <w:b w:val="0"/>
                <w:webHidden/>
              </w:rPr>
              <w:tab/>
            </w:r>
            <w:r>
              <w:rPr>
                <w:b w:val="0"/>
                <w:webHidden/>
              </w:rPr>
              <w:fldChar w:fldCharType="begin"/>
            </w:r>
            <w:r>
              <w:rPr>
                <w:b w:val="0"/>
                <w:webHidden/>
              </w:rPr>
              <w:instrText xml:space="preserve"> PAGEREF _Toc98502895 \h </w:instrText>
            </w:r>
            <w:r>
              <w:rPr>
                <w:b w:val="0"/>
                <w:webHidden/>
              </w:rPr>
            </w:r>
            <w:r>
              <w:rPr>
                <w:b w:val="0"/>
                <w:webHidden/>
              </w:rPr>
              <w:fldChar w:fldCharType="separate"/>
            </w:r>
            <w:r>
              <w:rPr>
                <w:b w:val="0"/>
                <w:webHidden/>
              </w:rPr>
              <w:t>30</w:t>
            </w:r>
            <w:r>
              <w:rPr>
                <w:b w:val="0"/>
                <w:webHidden/>
              </w:rPr>
              <w:fldChar w:fldCharType="end"/>
            </w:r>
          </w:hyperlink>
        </w:p>
        <w:p>
          <w:pPr>
            <w:pStyle w:val="TDC2"/>
            <w:rPr>
              <w:rFonts w:eastAsiaTheme="minorEastAsia" w:cstheme="minorBidi"/>
              <w:b w:val="0"/>
              <w:bCs w:val="0"/>
              <w:sz w:val="22"/>
              <w:szCs w:val="22"/>
              <w:lang w:eastAsia="es-UY"/>
            </w:rPr>
          </w:pPr>
          <w:hyperlink w:anchor="_Toc98502896" w:history="1">
            <w:r>
              <w:rPr>
                <w:rStyle w:val="Hipervnculo"/>
                <w:b w:val="0"/>
              </w:rPr>
              <w:t>13.3.</w:t>
            </w:r>
            <w:r>
              <w:rPr>
                <w:rFonts w:eastAsiaTheme="minorEastAsia" w:cstheme="minorBidi"/>
                <w:b w:val="0"/>
                <w:bCs w:val="0"/>
                <w:sz w:val="22"/>
                <w:szCs w:val="22"/>
                <w:lang w:eastAsia="es-UY"/>
              </w:rPr>
              <w:tab/>
            </w:r>
            <w:r>
              <w:rPr>
                <w:rStyle w:val="Hipervnculo"/>
                <w:b w:val="0"/>
              </w:rPr>
              <w:t>Duración según tipo de delito</w:t>
            </w:r>
            <w:r>
              <w:rPr>
                <w:b w:val="0"/>
                <w:webHidden/>
              </w:rPr>
              <w:tab/>
            </w:r>
            <w:r>
              <w:rPr>
                <w:b w:val="0"/>
                <w:webHidden/>
              </w:rPr>
              <w:fldChar w:fldCharType="begin"/>
            </w:r>
            <w:r>
              <w:rPr>
                <w:b w:val="0"/>
                <w:webHidden/>
              </w:rPr>
              <w:instrText xml:space="preserve"> PAGEREF _Toc98502896 \h </w:instrText>
            </w:r>
            <w:r>
              <w:rPr>
                <w:b w:val="0"/>
                <w:webHidden/>
              </w:rPr>
            </w:r>
            <w:r>
              <w:rPr>
                <w:b w:val="0"/>
                <w:webHidden/>
              </w:rPr>
              <w:fldChar w:fldCharType="separate"/>
            </w:r>
            <w:r>
              <w:rPr>
                <w:b w:val="0"/>
                <w:webHidden/>
              </w:rPr>
              <w:t>33</w:t>
            </w:r>
            <w:r>
              <w:rPr>
                <w:b w:val="0"/>
                <w:webHidden/>
              </w:rPr>
              <w:fldChar w:fldCharType="end"/>
            </w:r>
          </w:hyperlink>
        </w:p>
        <w:p>
          <w:pPr>
            <w:spacing w:line="360" w:lineRule="auto"/>
            <w:jc w:val="both"/>
          </w:pPr>
          <w:r>
            <w:rPr>
              <w:rFonts w:cstheme="minorHAnsi"/>
              <w:bCs/>
              <w:sz w:val="20"/>
              <w:szCs w:val="20"/>
              <w:lang w:val="es-ES"/>
            </w:rPr>
            <w:fldChar w:fldCharType="end"/>
          </w:r>
        </w:p>
      </w:sdtContent>
    </w:sdt>
    <w:p>
      <w:pPr>
        <w:rPr>
          <w:rFonts w:asciiTheme="majorHAnsi" w:eastAsiaTheme="majorEastAsia" w:hAnsiTheme="majorHAnsi" w:cstheme="minorHAnsi"/>
          <w:b/>
          <w:bCs/>
          <w:color w:val="404040" w:themeColor="text1" w:themeTint="BF"/>
          <w:sz w:val="26"/>
          <w:szCs w:val="26"/>
        </w:rPr>
      </w:pPr>
      <w:r>
        <w:rPr>
          <w:rFonts w:cstheme="minorHAnsi"/>
          <w:color w:val="404040" w:themeColor="text1" w:themeTint="BF"/>
        </w:rPr>
        <w:br w:type="page"/>
      </w:r>
    </w:p>
    <w:p>
      <w:pPr>
        <w:pStyle w:val="Ttulo2"/>
        <w:rPr>
          <w:rFonts w:cstheme="minorHAnsi"/>
        </w:rPr>
      </w:pPr>
      <w:bookmarkStart w:id="0" w:name="_Toc98502872"/>
      <w:r>
        <w:rPr>
          <w:rFonts w:cstheme="minorHAnsi"/>
          <w:color w:val="404040" w:themeColor="text1" w:themeTint="BF"/>
        </w:rPr>
        <w:lastRenderedPageBreak/>
        <w:t>INTRODUCCIÓN</w:t>
      </w:r>
      <w:bookmarkEnd w:id="0"/>
    </w:p>
    <w:p>
      <w:pPr>
        <w:spacing w:line="360" w:lineRule="auto"/>
        <w:ind w:firstLine="708"/>
        <w:contextualSpacing/>
        <w:jc w:val="both"/>
        <w:rPr>
          <w:rFonts w:eastAsia="Batang" w:cstheme="minorHAnsi"/>
          <w:lang w:eastAsia="es-ES"/>
        </w:rPr>
      </w:pPr>
      <w:r>
        <w:rPr>
          <w:rFonts w:eastAsia="Batang" w:cstheme="minorHAnsi"/>
          <w:lang w:eastAsia="es-ES"/>
        </w:rPr>
        <w:t xml:space="preserve">El presente informe elaborado por el Departamento de Estadísticas de la División de Servicios </w:t>
      </w:r>
      <w:proofErr w:type="spellStart"/>
      <w:r>
        <w:rPr>
          <w:rFonts w:eastAsia="Batang" w:cstheme="minorHAnsi"/>
          <w:lang w:eastAsia="es-ES"/>
        </w:rPr>
        <w:t>Inspectivos</w:t>
      </w:r>
      <w:proofErr w:type="spellEnd"/>
      <w:r>
        <w:rPr>
          <w:rFonts w:eastAsia="Batang" w:cstheme="minorHAnsi"/>
          <w:lang w:eastAsia="es-ES"/>
        </w:rPr>
        <w:t xml:space="preserve"> del Poder Judicial, presenta el estudio correspondiente a los p</w:t>
      </w:r>
      <w:r>
        <w:t>rocesos concluidos por el Nuevo Código del Proceso Penal</w:t>
      </w:r>
      <w:r>
        <w:rPr>
          <w:rStyle w:val="Refdenotaalpie"/>
        </w:rPr>
        <w:footnoteReference w:id="1"/>
      </w:r>
      <w:r>
        <w:t xml:space="preserve"> (CPP 2017)</w:t>
      </w:r>
      <w:r>
        <w:rPr>
          <w:rFonts w:eastAsia="Batang" w:cstheme="minorHAnsi"/>
          <w:lang w:eastAsia="es-ES"/>
        </w:rPr>
        <w:t xml:space="preserve"> y concluidos en los Juzgados Letrados Penales durante el año 2020. El objetivo es dar a conocer la actividad jurisdiccional de dichas sedes. </w:t>
      </w:r>
    </w:p>
    <w:p>
      <w:pPr>
        <w:spacing w:line="360" w:lineRule="auto"/>
        <w:ind w:firstLine="708"/>
        <w:contextualSpacing/>
        <w:jc w:val="both"/>
        <w:rPr>
          <w:rFonts w:eastAsia="Batang" w:cstheme="minorHAnsi"/>
          <w:lang w:eastAsia="es-ES"/>
        </w:rPr>
      </w:pPr>
      <w:r>
        <w:rPr>
          <w:rFonts w:eastAsia="Batang" w:cstheme="minorHAnsi"/>
          <w:lang w:eastAsia="es-ES"/>
        </w:rPr>
        <w:t>En el informe se presenta la actividad jurisdiccional de los juzgados penales, las principales características de los procesos concluidos, las personas imputadas, el tipo de delito tipificado, penas, estructura del proceso y duración del mismo. Los resultados son presentados para la totalidad del país y cuando lo amerita se presenta a nivel regional (Montevideo vs Interior) o de juzgados.</w:t>
      </w:r>
    </w:p>
    <w:p>
      <w:pPr>
        <w:spacing w:line="360" w:lineRule="auto"/>
        <w:rPr>
          <w:rFonts w:cstheme="minorHAnsi"/>
          <w:b/>
          <w:szCs w:val="24"/>
        </w:rPr>
      </w:pPr>
    </w:p>
    <w:p>
      <w:pPr>
        <w:pStyle w:val="Ttulo2"/>
        <w:rPr>
          <w:rFonts w:cstheme="minorHAnsi"/>
          <w:color w:val="404040" w:themeColor="text1" w:themeTint="BF"/>
        </w:rPr>
      </w:pPr>
      <w:bookmarkStart w:id="1" w:name="_Toc529276243"/>
      <w:bookmarkStart w:id="2" w:name="_Toc98502873"/>
      <w:r>
        <w:rPr>
          <w:rFonts w:cstheme="minorHAnsi"/>
          <w:color w:val="404040" w:themeColor="text1" w:themeTint="BF"/>
        </w:rPr>
        <w:t>METODOLOGÍA</w:t>
      </w:r>
      <w:bookmarkEnd w:id="1"/>
      <w:bookmarkEnd w:id="2"/>
    </w:p>
    <w:p>
      <w:pPr>
        <w:spacing w:line="360" w:lineRule="auto"/>
        <w:ind w:firstLine="708"/>
        <w:contextualSpacing/>
        <w:jc w:val="both"/>
        <w:rPr>
          <w:rFonts w:eastAsia="Batang" w:cstheme="minorHAnsi"/>
          <w:lang w:eastAsia="es-ES"/>
        </w:rPr>
      </w:pPr>
      <w:r>
        <w:rPr>
          <w:rFonts w:eastAsia="Batang" w:cstheme="minorHAnsi"/>
          <w:lang w:eastAsia="es-ES"/>
        </w:rPr>
        <w:t xml:space="preserve">Se realiza un análisis descriptivo a partir del procesamiento de la información contenida en los expedientes tramitados por cada sede que se encuentran en el Sistema de Gestión de Juzgados </w:t>
      </w:r>
      <w:proofErr w:type="spellStart"/>
      <w:r>
        <w:rPr>
          <w:rFonts w:eastAsia="Batang" w:cstheme="minorHAnsi"/>
          <w:lang w:eastAsia="es-ES"/>
        </w:rPr>
        <w:t>Multimateria</w:t>
      </w:r>
      <w:proofErr w:type="spellEnd"/>
      <w:r>
        <w:rPr>
          <w:rFonts w:eastAsia="Batang" w:cstheme="minorHAnsi"/>
          <w:lang w:eastAsia="es-ES"/>
        </w:rPr>
        <w:t xml:space="preserve"> (SGJM). De allí se extrae la información de interés sobre las personas imputadas con proceso concluido entre enero y diciembre de 2020.</w:t>
      </w:r>
    </w:p>
    <w:p>
      <w:pPr>
        <w:pStyle w:val="Sinespaciado"/>
        <w:rPr>
          <w:rFonts w:eastAsia="Batang"/>
          <w:highlight w:val="yellow"/>
          <w:lang w:val="es-ES"/>
        </w:rPr>
      </w:pPr>
      <w:bookmarkStart w:id="3" w:name="_Toc529276244"/>
    </w:p>
    <w:p>
      <w:pPr>
        <w:ind w:left="709"/>
        <w:rPr>
          <w:rFonts w:eastAsia="Batang" w:cstheme="minorHAnsi"/>
          <w:b/>
          <w:i/>
          <w:color w:val="404040" w:themeColor="text1" w:themeTint="BF"/>
          <w:sz w:val="26"/>
          <w:szCs w:val="26"/>
          <w:lang w:val="es-ES" w:eastAsia="es-ES"/>
        </w:rPr>
      </w:pPr>
      <w:r>
        <w:rPr>
          <w:rFonts w:eastAsia="Batang" w:cstheme="minorHAnsi"/>
          <w:b/>
          <w:i/>
          <w:color w:val="404040" w:themeColor="text1" w:themeTint="BF"/>
          <w:sz w:val="26"/>
          <w:szCs w:val="26"/>
          <w:lang w:val="es-ES" w:eastAsia="es-ES"/>
        </w:rPr>
        <w:t>Universo de estudio</w:t>
      </w:r>
      <w:bookmarkEnd w:id="3"/>
      <w:r>
        <w:rPr>
          <w:rFonts w:eastAsia="Batang" w:cstheme="minorHAnsi"/>
          <w:b/>
          <w:i/>
          <w:color w:val="404040" w:themeColor="text1" w:themeTint="BF"/>
          <w:sz w:val="26"/>
          <w:szCs w:val="26"/>
          <w:lang w:val="es-ES" w:eastAsia="es-ES"/>
        </w:rPr>
        <w:t xml:space="preserve"> </w:t>
      </w:r>
    </w:p>
    <w:p>
      <w:pPr>
        <w:spacing w:line="360" w:lineRule="auto"/>
        <w:ind w:firstLine="708"/>
        <w:contextualSpacing/>
        <w:jc w:val="both"/>
        <w:rPr>
          <w:rFonts w:eastAsia="Batang" w:cstheme="minorHAnsi"/>
          <w:lang w:eastAsia="es-ES"/>
        </w:rPr>
      </w:pPr>
      <w:r>
        <w:rPr>
          <w:rFonts w:eastAsia="Batang" w:cstheme="minorHAnsi"/>
          <w:lang w:eastAsia="es-ES"/>
        </w:rPr>
        <w:t>El universo de estudio comprende los procesos penales concluidos en los Juzgados Letrados penales de todo el país en 1° instancia. Las unidades de análisis son: el proceso concluido por persona imputada y los delitos tipificados en las sentencias. El informe abarca los procesos desde que se inician con una formalización hasta que el juez dicta sentencia. Se incluyen todos los modos de conclusión.</w:t>
      </w:r>
    </w:p>
    <w:p>
      <w:pPr>
        <w:spacing w:line="360" w:lineRule="auto"/>
        <w:ind w:firstLine="708"/>
        <w:contextualSpacing/>
        <w:jc w:val="both"/>
        <w:rPr>
          <w:rFonts w:eastAsia="Batang" w:cstheme="minorHAnsi"/>
          <w:highlight w:val="yellow"/>
          <w:lang w:eastAsia="es-ES"/>
        </w:rPr>
      </w:pPr>
    </w:p>
    <w:p>
      <w:pPr>
        <w:ind w:left="709"/>
        <w:rPr>
          <w:rFonts w:eastAsia="Batang" w:cstheme="minorHAnsi"/>
          <w:b/>
          <w:i/>
          <w:color w:val="404040" w:themeColor="text1" w:themeTint="BF"/>
          <w:sz w:val="26"/>
          <w:szCs w:val="26"/>
          <w:lang w:val="es-ES" w:eastAsia="es-ES"/>
        </w:rPr>
      </w:pPr>
      <w:bookmarkStart w:id="4" w:name="_Toc529276245"/>
      <w:r>
        <w:rPr>
          <w:rFonts w:eastAsia="Batang" w:cstheme="minorHAnsi"/>
          <w:b/>
          <w:i/>
          <w:color w:val="404040" w:themeColor="text1" w:themeTint="BF"/>
          <w:sz w:val="26"/>
          <w:szCs w:val="26"/>
          <w:lang w:val="es-ES" w:eastAsia="es-ES"/>
        </w:rPr>
        <w:t>Fuente de información</w:t>
      </w:r>
      <w:bookmarkEnd w:id="4"/>
    </w:p>
    <w:p>
      <w:pPr>
        <w:spacing w:line="360" w:lineRule="auto"/>
        <w:ind w:firstLine="708"/>
        <w:contextualSpacing/>
        <w:jc w:val="both"/>
        <w:rPr>
          <w:rFonts w:eastAsia="Batang" w:cstheme="minorHAnsi"/>
          <w:lang w:eastAsia="es-ES"/>
        </w:rPr>
      </w:pPr>
      <w:r>
        <w:rPr>
          <w:rFonts w:eastAsia="Batang" w:cstheme="minorHAnsi"/>
          <w:lang w:eastAsia="es-ES"/>
        </w:rPr>
        <w:t xml:space="preserve">La información procesada es obtenida desde el SGJM para todas las sedes penales del país, lo cual permite tener las mismas características para describir y analizar los procesos, independientemente de la sede que tramitó el expediente. También se toma información del Anuario Estadístico en cuanto a la actividad jurisdiccional de cada juzgado. </w:t>
      </w:r>
    </w:p>
    <w:p>
      <w:pPr>
        <w:rPr>
          <w:rFonts w:eastAsia="Batang" w:cstheme="minorHAnsi"/>
          <w:b/>
          <w:i/>
          <w:color w:val="404040" w:themeColor="text1" w:themeTint="BF"/>
          <w:sz w:val="26"/>
          <w:szCs w:val="26"/>
          <w:highlight w:val="yellow"/>
          <w:lang w:val="es-ES" w:eastAsia="es-ES"/>
        </w:rPr>
      </w:pPr>
      <w:r>
        <w:rPr>
          <w:rFonts w:eastAsia="Batang" w:cstheme="minorHAnsi"/>
          <w:b/>
          <w:i/>
          <w:color w:val="404040" w:themeColor="text1" w:themeTint="BF"/>
          <w:sz w:val="26"/>
          <w:szCs w:val="26"/>
          <w:highlight w:val="yellow"/>
          <w:lang w:val="es-ES" w:eastAsia="es-ES"/>
        </w:rPr>
        <w:br w:type="page"/>
      </w:r>
    </w:p>
    <w:p>
      <w:pPr>
        <w:rPr>
          <w:rFonts w:eastAsia="Batang" w:cstheme="minorHAnsi"/>
          <w:b/>
          <w:i/>
          <w:color w:val="404040" w:themeColor="text1" w:themeTint="BF"/>
          <w:sz w:val="26"/>
          <w:szCs w:val="26"/>
          <w:lang w:val="es-ES" w:eastAsia="es-ES"/>
        </w:rPr>
      </w:pPr>
      <w:r>
        <w:rPr>
          <w:rFonts w:eastAsia="Batang" w:cstheme="minorHAnsi"/>
          <w:noProof/>
          <w:lang w:eastAsia="es-UY"/>
        </w:rPr>
        <w:lastRenderedPageBreak/>
        <w:drawing>
          <wp:anchor distT="0" distB="0" distL="114300" distR="114300" simplePos="0" relativeHeight="251667456" behindDoc="1" locked="0" layoutInCell="1" allowOverlap="1">
            <wp:simplePos x="0" y="0"/>
            <wp:positionH relativeFrom="column">
              <wp:posOffset>-635</wp:posOffset>
            </wp:positionH>
            <wp:positionV relativeFrom="paragraph">
              <wp:posOffset>628015</wp:posOffset>
            </wp:positionV>
            <wp:extent cx="5400040" cy="7058660"/>
            <wp:effectExtent l="0" t="0" r="0" b="8890"/>
            <wp:wrapThrough wrapText="bothSides">
              <wp:wrapPolygon edited="0">
                <wp:start x="0" y="0"/>
                <wp:lineTo x="0" y="21569"/>
                <wp:lineTo x="21488" y="21569"/>
                <wp:lineTo x="21488" y="0"/>
                <wp:lineTo x="0" y="0"/>
              </wp:wrapPolygon>
            </wp:wrapThrough>
            <wp:docPr id="93" name="Imagen 93" descr="R:\Dpto. ESTADISTICAS - PROCESAMIENTO\PENAL\2020\CPP 2017\Imagen esquema CPP 2017 versión 2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Dpto. ESTADISTICAS - PROCESAMIENTO\PENAL\2020\CPP 2017\Imagen esquema CPP 2017 versión 202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70586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Batang" w:cstheme="minorHAnsi"/>
          <w:b/>
          <w:i/>
          <w:color w:val="404040" w:themeColor="text1" w:themeTint="BF"/>
          <w:sz w:val="26"/>
          <w:szCs w:val="26"/>
          <w:lang w:val="es-ES" w:eastAsia="es-ES"/>
        </w:rPr>
        <w:t xml:space="preserve">Estructura del Proceso Penal (CPP 2017) </w:t>
      </w:r>
    </w:p>
    <w:p>
      <w:pPr>
        <w:rPr>
          <w:rFonts w:eastAsia="Batang" w:cstheme="minorHAnsi"/>
          <w:highlight w:val="yellow"/>
          <w:lang w:eastAsia="es-ES"/>
        </w:rPr>
      </w:pPr>
    </w:p>
    <w:p>
      <w:pPr>
        <w:spacing w:line="360" w:lineRule="auto"/>
        <w:contextualSpacing/>
        <w:jc w:val="center"/>
        <w:rPr>
          <w:rFonts w:eastAsia="Batang" w:cstheme="minorHAnsi"/>
          <w:highlight w:val="yellow"/>
          <w:lang w:eastAsia="es-ES"/>
        </w:rPr>
      </w:pPr>
    </w:p>
    <w:p>
      <w:pPr>
        <w:rPr>
          <w:rFonts w:eastAsia="Batang" w:cstheme="minorHAnsi"/>
          <w:highlight w:val="yellow"/>
          <w:lang w:eastAsia="es-ES"/>
        </w:rPr>
      </w:pPr>
      <w:r>
        <w:rPr>
          <w:rFonts w:eastAsia="Batang" w:cstheme="minorHAnsi"/>
          <w:highlight w:val="yellow"/>
          <w:lang w:eastAsia="es-ES"/>
        </w:rPr>
        <w:br w:type="page"/>
      </w:r>
    </w:p>
    <w:p>
      <w:pPr>
        <w:rPr>
          <w:rFonts w:eastAsia="Batang" w:cstheme="minorHAnsi"/>
          <w:b/>
          <w:i/>
          <w:color w:val="404040" w:themeColor="text1" w:themeTint="BF"/>
          <w:sz w:val="26"/>
          <w:szCs w:val="26"/>
          <w:lang w:val="es-ES" w:eastAsia="es-ES"/>
        </w:rPr>
      </w:pPr>
      <w:bookmarkStart w:id="5" w:name="_Toc529276246"/>
      <w:r>
        <w:rPr>
          <w:rFonts w:eastAsia="Batang" w:cstheme="minorHAnsi"/>
          <w:b/>
          <w:i/>
          <w:color w:val="404040" w:themeColor="text1" w:themeTint="BF"/>
          <w:sz w:val="26"/>
          <w:szCs w:val="26"/>
          <w:lang w:val="es-ES" w:eastAsia="es-ES"/>
        </w:rPr>
        <w:lastRenderedPageBreak/>
        <w:t>Alcances y limitaciones del estudio</w:t>
      </w:r>
      <w:bookmarkEnd w:id="5"/>
    </w:p>
    <w:p>
      <w:pPr>
        <w:spacing w:line="360" w:lineRule="auto"/>
        <w:ind w:firstLine="708"/>
        <w:contextualSpacing/>
        <w:jc w:val="both"/>
        <w:rPr>
          <w:rFonts w:eastAsia="Batang" w:cstheme="minorHAnsi"/>
          <w:highlight w:val="yellow"/>
          <w:lang w:eastAsia="es-ES"/>
        </w:rPr>
      </w:pPr>
      <w:r>
        <w:rPr>
          <w:rFonts w:eastAsia="Batang" w:cstheme="minorHAnsi"/>
          <w:lang w:eastAsia="es-ES"/>
        </w:rPr>
        <w:t>El presente estudio tiene para el Departamento de Estadísticas un enfoque meramente descriptivo, de nuestras fuentes de información no se explican los motivos de, por ejemplo, la duración de los procesos. Si bien no es posible para del Departamento verificar la exactitud de la totalidad de los datos plasmados en el SGJM, se realiza un análisis de consistencia de la información contenida en las variables de interés. En caso de inconsistencias se solicita a las sedes la corrección de la información y en caso de no lograr solucionarlo, se excluye el dato correspondiente a esa variable en todos los análisis que la contengan.</w:t>
      </w:r>
    </w:p>
    <w:p>
      <w:pPr>
        <w:spacing w:line="360" w:lineRule="auto"/>
        <w:ind w:firstLine="708"/>
        <w:contextualSpacing/>
        <w:jc w:val="both"/>
        <w:rPr>
          <w:rFonts w:eastAsia="Batang" w:cstheme="minorHAnsi"/>
          <w:highlight w:val="yellow"/>
          <w:lang w:eastAsia="es-ES"/>
        </w:rPr>
      </w:pPr>
    </w:p>
    <w:p>
      <w:pPr>
        <w:spacing w:line="360" w:lineRule="auto"/>
        <w:ind w:firstLine="708"/>
        <w:contextualSpacing/>
        <w:jc w:val="both"/>
        <w:rPr>
          <w:rFonts w:eastAsia="Batang" w:cstheme="minorHAnsi"/>
          <w:highlight w:val="yellow"/>
          <w:lang w:eastAsia="es-ES"/>
        </w:rPr>
      </w:pPr>
    </w:p>
    <w:p>
      <w:pPr>
        <w:spacing w:line="360" w:lineRule="auto"/>
        <w:ind w:firstLine="708"/>
        <w:contextualSpacing/>
        <w:jc w:val="both"/>
        <w:rPr>
          <w:rFonts w:eastAsia="Batang" w:cstheme="minorHAnsi"/>
          <w:highlight w:val="yellow"/>
          <w:lang w:eastAsia="es-ES"/>
        </w:rPr>
      </w:pPr>
    </w:p>
    <w:p>
      <w:pPr>
        <w:spacing w:line="360" w:lineRule="auto"/>
        <w:ind w:firstLine="708"/>
        <w:contextualSpacing/>
        <w:jc w:val="both"/>
        <w:rPr>
          <w:rFonts w:eastAsia="Batang" w:cstheme="minorHAnsi"/>
          <w:highlight w:val="yellow"/>
          <w:lang w:eastAsia="es-ES"/>
        </w:rPr>
      </w:pPr>
    </w:p>
    <w:p>
      <w:pPr>
        <w:spacing w:line="360" w:lineRule="auto"/>
        <w:ind w:firstLine="708"/>
        <w:contextualSpacing/>
        <w:jc w:val="both"/>
        <w:rPr>
          <w:rFonts w:eastAsia="Batang" w:cstheme="minorHAnsi"/>
          <w:highlight w:val="yellow"/>
          <w:lang w:eastAsia="es-ES"/>
        </w:rPr>
      </w:pPr>
    </w:p>
    <w:p>
      <w:pPr>
        <w:spacing w:line="360" w:lineRule="auto"/>
        <w:ind w:firstLine="708"/>
        <w:contextualSpacing/>
        <w:jc w:val="both"/>
        <w:rPr>
          <w:rFonts w:eastAsia="Batang" w:cstheme="minorHAnsi"/>
          <w:highlight w:val="yellow"/>
          <w:lang w:eastAsia="es-ES"/>
        </w:rPr>
      </w:pPr>
    </w:p>
    <w:p>
      <w:pPr>
        <w:spacing w:line="360" w:lineRule="auto"/>
        <w:ind w:firstLine="708"/>
        <w:contextualSpacing/>
        <w:jc w:val="both"/>
        <w:rPr>
          <w:rFonts w:eastAsia="Batang" w:cstheme="minorHAnsi"/>
          <w:highlight w:val="yellow"/>
          <w:lang w:eastAsia="es-ES"/>
        </w:rPr>
      </w:pPr>
    </w:p>
    <w:p>
      <w:pPr>
        <w:spacing w:line="360" w:lineRule="auto"/>
        <w:ind w:firstLine="708"/>
        <w:contextualSpacing/>
        <w:jc w:val="both"/>
        <w:rPr>
          <w:rFonts w:eastAsia="Batang" w:cstheme="minorHAnsi"/>
          <w:highlight w:val="yellow"/>
          <w:lang w:eastAsia="es-ES"/>
        </w:rPr>
      </w:pPr>
    </w:p>
    <w:p>
      <w:pPr>
        <w:spacing w:line="360" w:lineRule="auto"/>
        <w:ind w:firstLine="708"/>
        <w:contextualSpacing/>
        <w:jc w:val="both"/>
        <w:rPr>
          <w:rFonts w:eastAsia="Batang" w:cstheme="minorHAnsi"/>
          <w:highlight w:val="yellow"/>
          <w:lang w:eastAsia="es-ES"/>
        </w:rPr>
      </w:pPr>
    </w:p>
    <w:p>
      <w:pPr>
        <w:spacing w:line="360" w:lineRule="auto"/>
        <w:ind w:firstLine="708"/>
        <w:contextualSpacing/>
        <w:jc w:val="both"/>
        <w:rPr>
          <w:rFonts w:eastAsia="Batang" w:cstheme="minorHAnsi"/>
          <w:highlight w:val="yellow"/>
          <w:lang w:eastAsia="es-ES"/>
        </w:rPr>
      </w:pPr>
    </w:p>
    <w:p>
      <w:pPr>
        <w:spacing w:line="360" w:lineRule="auto"/>
        <w:ind w:firstLine="708"/>
        <w:contextualSpacing/>
        <w:jc w:val="both"/>
        <w:rPr>
          <w:rFonts w:eastAsia="Batang" w:cstheme="minorHAnsi"/>
          <w:highlight w:val="yellow"/>
          <w:lang w:eastAsia="es-ES"/>
        </w:rPr>
      </w:pPr>
    </w:p>
    <w:p>
      <w:pPr>
        <w:spacing w:line="360" w:lineRule="auto"/>
        <w:ind w:firstLine="708"/>
        <w:contextualSpacing/>
        <w:jc w:val="both"/>
        <w:rPr>
          <w:rFonts w:eastAsia="Batang" w:cstheme="minorHAnsi"/>
          <w:highlight w:val="yellow"/>
          <w:lang w:eastAsia="es-ES"/>
        </w:rPr>
      </w:pPr>
    </w:p>
    <w:p>
      <w:pPr>
        <w:spacing w:line="360" w:lineRule="auto"/>
        <w:ind w:firstLine="708"/>
        <w:contextualSpacing/>
        <w:jc w:val="both"/>
        <w:rPr>
          <w:rFonts w:eastAsia="Batang" w:cstheme="minorHAnsi"/>
          <w:highlight w:val="yellow"/>
          <w:lang w:eastAsia="es-ES"/>
        </w:rPr>
      </w:pPr>
    </w:p>
    <w:p>
      <w:pPr>
        <w:spacing w:line="360" w:lineRule="auto"/>
        <w:ind w:firstLine="708"/>
        <w:contextualSpacing/>
        <w:jc w:val="both"/>
        <w:rPr>
          <w:rFonts w:eastAsia="Batang" w:cstheme="minorHAnsi"/>
          <w:highlight w:val="yellow"/>
          <w:lang w:eastAsia="es-ES"/>
        </w:rPr>
      </w:pPr>
    </w:p>
    <w:p>
      <w:pPr>
        <w:spacing w:line="360" w:lineRule="auto"/>
        <w:ind w:firstLine="708"/>
        <w:contextualSpacing/>
        <w:jc w:val="both"/>
        <w:rPr>
          <w:rFonts w:eastAsia="Batang" w:cstheme="minorHAnsi"/>
          <w:highlight w:val="yellow"/>
          <w:lang w:eastAsia="es-ES"/>
        </w:rPr>
      </w:pPr>
    </w:p>
    <w:p>
      <w:pPr>
        <w:spacing w:line="360" w:lineRule="auto"/>
        <w:ind w:firstLine="708"/>
        <w:contextualSpacing/>
        <w:jc w:val="both"/>
        <w:rPr>
          <w:rFonts w:eastAsia="Batang" w:cstheme="minorHAnsi"/>
          <w:highlight w:val="yellow"/>
          <w:lang w:eastAsia="es-ES"/>
        </w:rPr>
      </w:pPr>
    </w:p>
    <w:p>
      <w:pPr>
        <w:pStyle w:val="Ttulo2"/>
        <w:rPr>
          <w:rFonts w:asciiTheme="minorHAnsi" w:eastAsia="Batang" w:hAnsiTheme="minorHAnsi" w:cstheme="minorHAnsi"/>
          <w:b w:val="0"/>
          <w:bCs w:val="0"/>
          <w:color w:val="auto"/>
          <w:sz w:val="18"/>
          <w:szCs w:val="18"/>
          <w:lang w:eastAsia="es-ES"/>
        </w:rPr>
      </w:pPr>
    </w:p>
    <w:p>
      <w:pPr>
        <w:rPr>
          <w:lang w:eastAsia="es-ES"/>
        </w:rPr>
      </w:pPr>
    </w:p>
    <w:p>
      <w:pPr>
        <w:rPr>
          <w:lang w:eastAsia="es-ES"/>
        </w:rPr>
      </w:pPr>
    </w:p>
    <w:p>
      <w:pPr>
        <w:spacing w:line="360" w:lineRule="auto"/>
        <w:jc w:val="both"/>
        <w:rPr>
          <w:i/>
          <w:lang w:eastAsia="es-ES"/>
        </w:rPr>
      </w:pPr>
    </w:p>
    <w:p>
      <w:pPr>
        <w:spacing w:line="360" w:lineRule="auto"/>
        <w:rPr>
          <w:rFonts w:eastAsia="Batang" w:cstheme="minorHAnsi"/>
          <w:bCs/>
          <w:i/>
          <w:sz w:val="18"/>
          <w:szCs w:val="18"/>
          <w:highlight w:val="yellow"/>
          <w:lang w:eastAsia="es-ES"/>
        </w:rPr>
      </w:pPr>
      <w:r>
        <w:rPr>
          <w:rFonts w:eastAsia="Batang" w:cstheme="minorHAnsi"/>
          <w:bCs/>
          <w:i/>
          <w:sz w:val="18"/>
          <w:szCs w:val="18"/>
          <w:lang w:eastAsia="es-ES"/>
        </w:rPr>
        <w:t xml:space="preserve">Nota: Si bien el uso del masculino genérico </w:t>
      </w:r>
      <w:proofErr w:type="spellStart"/>
      <w:r>
        <w:rPr>
          <w:rFonts w:eastAsia="Batang" w:cstheme="minorHAnsi"/>
          <w:bCs/>
          <w:i/>
          <w:sz w:val="18"/>
          <w:szCs w:val="18"/>
          <w:lang w:eastAsia="es-ES"/>
        </w:rPr>
        <w:t>invisibiliza</w:t>
      </w:r>
      <w:proofErr w:type="spellEnd"/>
      <w:r>
        <w:rPr>
          <w:rFonts w:eastAsia="Batang" w:cstheme="minorHAnsi"/>
          <w:bCs/>
          <w:i/>
          <w:sz w:val="18"/>
          <w:szCs w:val="18"/>
          <w:lang w:eastAsia="es-ES"/>
        </w:rPr>
        <w:t xml:space="preserve"> en algunos contextos la presencia de la mujer, y teniendo en cuenta que el idioma permite el empleo de otras alternativas como el desdoblamiento, la aplicación de los dobletes con barra (/), el uso de colectivos, las perífrasis o cualquier otro giro que no oculte a la mujer en el texto, hemos optado por la utilización del género persona y del masculino genérico a fin de no dificultar la lectura, provocar recargamiento y enlentecimiento en la expresión; sin que ello tenga connotaciones de discriminación de género.</w:t>
      </w:r>
      <w:r>
        <w:rPr>
          <w:rFonts w:eastAsia="Batang" w:cstheme="minorHAnsi"/>
          <w:bCs/>
          <w:i/>
          <w:sz w:val="18"/>
          <w:szCs w:val="18"/>
          <w:highlight w:val="yellow"/>
          <w:lang w:eastAsia="es-ES"/>
        </w:rPr>
        <w:t xml:space="preserve"> </w:t>
      </w:r>
      <w:r>
        <w:rPr>
          <w:rFonts w:eastAsia="Batang" w:cstheme="minorHAnsi"/>
          <w:b/>
          <w:bCs/>
          <w:sz w:val="18"/>
          <w:szCs w:val="18"/>
          <w:highlight w:val="yellow"/>
          <w:lang w:eastAsia="es-ES"/>
        </w:rPr>
        <w:br w:type="page"/>
      </w:r>
    </w:p>
    <w:p>
      <w:pPr>
        <w:pStyle w:val="Ttulo2"/>
        <w:rPr>
          <w:color w:val="404040" w:themeColor="text1" w:themeTint="BF"/>
        </w:rPr>
      </w:pPr>
      <w:bookmarkStart w:id="6" w:name="_Toc98502874"/>
      <w:r>
        <w:rPr>
          <w:color w:val="404040" w:themeColor="text1" w:themeTint="BF"/>
        </w:rPr>
        <w:lastRenderedPageBreak/>
        <w:t>RESUMEN EJECUTIVO</w:t>
      </w:r>
      <w:bookmarkEnd w:id="6"/>
    </w:p>
    <w:p>
      <w:pPr>
        <w:pStyle w:val="Sinespaciado"/>
        <w:ind w:left="284" w:hanging="284"/>
        <w:jc w:val="both"/>
      </w:pPr>
    </w:p>
    <w:p>
      <w:pPr>
        <w:pStyle w:val="Prrafodelista"/>
        <w:numPr>
          <w:ilvl w:val="0"/>
          <w:numId w:val="13"/>
        </w:numPr>
        <w:spacing w:line="360" w:lineRule="auto"/>
        <w:ind w:left="426" w:hanging="284"/>
        <w:jc w:val="both"/>
      </w:pPr>
      <w:r>
        <w:rPr>
          <w:rFonts w:eastAsia="Batang" w:cstheme="minorHAnsi"/>
          <w:lang w:eastAsia="es-ES"/>
        </w:rPr>
        <w:t xml:space="preserve">Se registra un </w:t>
      </w:r>
      <w:r>
        <w:rPr>
          <w:rFonts w:eastAsia="Batang" w:cstheme="minorHAnsi"/>
          <w:b/>
          <w:lang w:eastAsia="es-ES"/>
        </w:rPr>
        <w:t>aumento</w:t>
      </w:r>
      <w:r>
        <w:rPr>
          <w:rFonts w:eastAsia="Batang" w:cstheme="minorHAnsi"/>
          <w:lang w:eastAsia="es-ES"/>
        </w:rPr>
        <w:t xml:space="preserve"> de las </w:t>
      </w:r>
      <w:r>
        <w:rPr>
          <w:rFonts w:eastAsia="Batang" w:cstheme="minorHAnsi"/>
          <w:b/>
          <w:lang w:eastAsia="es-ES"/>
        </w:rPr>
        <w:t>sentencias definitivas, formalizaciones, asuntos iniciados y expedientes en trámite,</w:t>
      </w:r>
      <w:r>
        <w:rPr>
          <w:rFonts w:eastAsia="Batang" w:cstheme="minorHAnsi"/>
          <w:lang w:eastAsia="es-ES"/>
        </w:rPr>
        <w:t xml:space="preserve"> estos últimos en gran proporción en etapa preliminar.</w:t>
      </w:r>
    </w:p>
    <w:p>
      <w:pPr>
        <w:pStyle w:val="Prrafodelista"/>
        <w:numPr>
          <w:ilvl w:val="0"/>
          <w:numId w:val="13"/>
        </w:numPr>
        <w:spacing w:line="360" w:lineRule="auto"/>
        <w:ind w:left="426" w:hanging="284"/>
        <w:jc w:val="both"/>
      </w:pPr>
      <w:r>
        <w:t xml:space="preserve"> Los </w:t>
      </w:r>
      <w:r>
        <w:rPr>
          <w:b/>
        </w:rPr>
        <w:t xml:space="preserve">procesos concluidos totales </w:t>
      </w:r>
      <w:r>
        <w:t xml:space="preserve">en </w:t>
      </w:r>
      <w:r>
        <w:rPr>
          <w:b/>
        </w:rPr>
        <w:t>Montevideo</w:t>
      </w:r>
      <w:r>
        <w:t xml:space="preserve"> fueron </w:t>
      </w:r>
      <w:r>
        <w:rPr>
          <w:b/>
        </w:rPr>
        <w:t>4.845</w:t>
      </w:r>
      <w:r>
        <w:t xml:space="preserve">, los cuales 37 fueron cúmulos. En el </w:t>
      </w:r>
      <w:r>
        <w:rPr>
          <w:b/>
        </w:rPr>
        <w:t>Interior del país</w:t>
      </w:r>
      <w:r>
        <w:t xml:space="preserve"> concluyeron </w:t>
      </w:r>
      <w:r>
        <w:rPr>
          <w:b/>
        </w:rPr>
        <w:t>9.923</w:t>
      </w:r>
      <w:r>
        <w:t xml:space="preserve"> los cuales 158 fueron cúmulos. </w:t>
      </w:r>
      <w:r>
        <w:rPr>
          <w:rFonts w:eastAsia="Batang" w:cstheme="minorHAnsi"/>
          <w:b/>
          <w:lang w:eastAsia="es-ES"/>
        </w:rPr>
        <w:t>Sin</w:t>
      </w:r>
      <w:r>
        <w:rPr>
          <w:rFonts w:eastAsia="Batang" w:cstheme="minorHAnsi"/>
          <w:lang w:eastAsia="es-ES"/>
        </w:rPr>
        <w:t xml:space="preserve"> considerar los 195 </w:t>
      </w:r>
      <w:r>
        <w:rPr>
          <w:rFonts w:eastAsia="Batang" w:cstheme="minorHAnsi"/>
          <w:b/>
          <w:lang w:eastAsia="es-ES"/>
        </w:rPr>
        <w:t>cúmulos</w:t>
      </w:r>
      <w:r>
        <w:rPr>
          <w:rFonts w:eastAsia="Batang" w:cstheme="minorHAnsi"/>
          <w:lang w:eastAsia="es-ES"/>
        </w:rPr>
        <w:t xml:space="preserve"> la </w:t>
      </w:r>
      <w:r>
        <w:rPr>
          <w:rFonts w:eastAsia="Batang" w:cstheme="minorHAnsi"/>
          <w:b/>
          <w:lang w:eastAsia="es-ES"/>
        </w:rPr>
        <w:t>cantidad de procesos concluidos del año fue de 14.573.</w:t>
      </w:r>
    </w:p>
    <w:p>
      <w:pPr>
        <w:pStyle w:val="Prrafodelista"/>
        <w:numPr>
          <w:ilvl w:val="0"/>
          <w:numId w:val="13"/>
        </w:numPr>
        <w:spacing w:line="360" w:lineRule="auto"/>
        <w:ind w:left="426" w:hanging="284"/>
        <w:jc w:val="both"/>
        <w:rPr>
          <w:rFonts w:eastAsia="Batang" w:cstheme="minorHAnsi"/>
          <w:lang w:eastAsia="es-ES"/>
        </w:rPr>
      </w:pPr>
      <w:r>
        <w:rPr>
          <w:rFonts w:eastAsia="Batang" w:cstheme="minorHAnsi"/>
          <w:lang w:eastAsia="es-ES"/>
        </w:rPr>
        <w:t xml:space="preserve">En un total de </w:t>
      </w:r>
      <w:r>
        <w:rPr>
          <w:rFonts w:eastAsia="Batang" w:cstheme="minorHAnsi"/>
          <w:b/>
          <w:lang w:eastAsia="es-ES"/>
        </w:rPr>
        <w:t>12.490</w:t>
      </w:r>
      <w:r>
        <w:rPr>
          <w:rFonts w:eastAsia="Batang" w:cstheme="minorHAnsi"/>
          <w:lang w:eastAsia="es-ES"/>
        </w:rPr>
        <w:t xml:space="preserve"> </w:t>
      </w:r>
      <w:r>
        <w:rPr>
          <w:rFonts w:eastAsia="Batang" w:cstheme="minorHAnsi"/>
          <w:b/>
          <w:lang w:eastAsia="es-ES"/>
        </w:rPr>
        <w:t>expedientes tramitados</w:t>
      </w:r>
      <w:r>
        <w:rPr>
          <w:rFonts w:eastAsia="Batang" w:cstheme="minorHAnsi"/>
          <w:lang w:eastAsia="es-ES"/>
        </w:rPr>
        <w:t xml:space="preserve"> en todo el país, </w:t>
      </w:r>
      <w:r>
        <w:rPr>
          <w:rFonts w:eastAsia="Batang" w:cstheme="minorHAnsi"/>
          <w:b/>
          <w:lang w:eastAsia="es-ES"/>
        </w:rPr>
        <w:t>el 88,0% correspondió a una sola persona imputada</w:t>
      </w:r>
      <w:r>
        <w:rPr>
          <w:rFonts w:eastAsia="Batang" w:cstheme="minorHAnsi"/>
          <w:lang w:eastAsia="es-ES"/>
        </w:rPr>
        <w:t xml:space="preserve"> y el 9,6% a dos.</w:t>
      </w:r>
    </w:p>
    <w:p>
      <w:pPr>
        <w:pStyle w:val="Prrafodelista"/>
        <w:numPr>
          <w:ilvl w:val="0"/>
          <w:numId w:val="13"/>
        </w:numPr>
        <w:spacing w:line="360" w:lineRule="auto"/>
        <w:ind w:left="426" w:hanging="284"/>
        <w:jc w:val="both"/>
        <w:rPr>
          <w:rFonts w:eastAsia="Batang" w:cstheme="minorHAnsi"/>
          <w:lang w:eastAsia="es-ES"/>
        </w:rPr>
      </w:pPr>
      <w:r>
        <w:rPr>
          <w:rFonts w:eastAsia="Batang" w:cstheme="minorHAnsi"/>
          <w:lang w:eastAsia="es-ES"/>
        </w:rPr>
        <w:t xml:space="preserve">La mayoría de los </w:t>
      </w:r>
      <w:r>
        <w:rPr>
          <w:rFonts w:eastAsia="Batang" w:cstheme="minorHAnsi"/>
          <w:b/>
          <w:lang w:eastAsia="es-ES"/>
        </w:rPr>
        <w:t>procesos penales finalizaron</w:t>
      </w:r>
      <w:r>
        <w:rPr>
          <w:rFonts w:eastAsia="Batang" w:cstheme="minorHAnsi"/>
          <w:lang w:eastAsia="es-ES"/>
        </w:rPr>
        <w:t xml:space="preserve"> por </w:t>
      </w:r>
      <w:r>
        <w:rPr>
          <w:rFonts w:eastAsia="Batang" w:cstheme="minorHAnsi"/>
          <w:b/>
          <w:lang w:eastAsia="es-ES"/>
        </w:rPr>
        <w:t>sentencia definitiva</w:t>
      </w:r>
      <w:r>
        <w:rPr>
          <w:rFonts w:eastAsia="Batang" w:cstheme="minorHAnsi"/>
          <w:lang w:eastAsia="es-ES"/>
        </w:rPr>
        <w:t xml:space="preserve"> (99,4%).</w:t>
      </w:r>
    </w:p>
    <w:p>
      <w:pPr>
        <w:pStyle w:val="Prrafodelista"/>
        <w:numPr>
          <w:ilvl w:val="0"/>
          <w:numId w:val="13"/>
        </w:numPr>
        <w:spacing w:line="360" w:lineRule="auto"/>
        <w:ind w:left="426" w:hanging="284"/>
        <w:jc w:val="both"/>
        <w:rPr>
          <w:rFonts w:eastAsia="Batang" w:cstheme="minorHAnsi"/>
          <w:b/>
          <w:lang w:eastAsia="es-ES"/>
        </w:rPr>
      </w:pPr>
      <w:r>
        <w:rPr>
          <w:rFonts w:eastAsia="Batang" w:cstheme="minorHAnsi"/>
          <w:lang w:eastAsia="es-ES"/>
        </w:rPr>
        <w:t xml:space="preserve">En el 53,0% de los procesos concluidos no se dictaron medidas cautelares o no se cuenta con la información en el SGJM. Entre las </w:t>
      </w:r>
      <w:r>
        <w:rPr>
          <w:rFonts w:eastAsia="Batang" w:cstheme="minorHAnsi"/>
          <w:b/>
          <w:lang w:eastAsia="es-ES"/>
        </w:rPr>
        <w:t>medidas cautelares</w:t>
      </w:r>
      <w:r>
        <w:rPr>
          <w:rFonts w:eastAsia="Batang" w:cstheme="minorHAnsi"/>
          <w:lang w:eastAsia="es-ES"/>
        </w:rPr>
        <w:t xml:space="preserve"> (6.850 procesos concluidos) la </w:t>
      </w:r>
      <w:r>
        <w:rPr>
          <w:rFonts w:eastAsia="Batang" w:cstheme="minorHAnsi"/>
          <w:b/>
          <w:lang w:eastAsia="es-ES"/>
        </w:rPr>
        <w:t>prisión preventiva fue la más empleada (54,0%)</w:t>
      </w:r>
      <w:r>
        <w:rPr>
          <w:rFonts w:eastAsia="Batang" w:cstheme="minorHAnsi"/>
          <w:lang w:eastAsia="es-ES"/>
        </w:rPr>
        <w:t xml:space="preserve"> lo que representa un </w:t>
      </w:r>
      <w:r>
        <w:rPr>
          <w:rFonts w:eastAsia="Batang" w:cstheme="minorHAnsi"/>
          <w:b/>
          <w:lang w:eastAsia="es-ES"/>
        </w:rPr>
        <w:t>25,4% del total de procesos.</w:t>
      </w:r>
    </w:p>
    <w:p>
      <w:pPr>
        <w:pStyle w:val="Prrafodelista"/>
        <w:numPr>
          <w:ilvl w:val="0"/>
          <w:numId w:val="13"/>
        </w:numPr>
        <w:spacing w:line="360" w:lineRule="auto"/>
        <w:ind w:left="426" w:hanging="284"/>
        <w:jc w:val="both"/>
        <w:rPr>
          <w:rFonts w:eastAsia="Batang" w:cstheme="minorHAnsi"/>
          <w:lang w:eastAsia="es-ES"/>
        </w:rPr>
      </w:pPr>
      <w:r>
        <w:rPr>
          <w:rFonts w:eastAsia="Batang" w:cstheme="minorHAnsi"/>
          <w:lang w:eastAsia="es-ES"/>
        </w:rPr>
        <w:t xml:space="preserve">El </w:t>
      </w:r>
      <w:r>
        <w:rPr>
          <w:rFonts w:eastAsia="Batang" w:cstheme="minorHAnsi"/>
          <w:b/>
          <w:lang w:eastAsia="es-ES"/>
        </w:rPr>
        <w:t>delito</w:t>
      </w:r>
      <w:r>
        <w:rPr>
          <w:rFonts w:eastAsia="Batang" w:cstheme="minorHAnsi"/>
          <w:lang w:eastAsia="es-ES"/>
        </w:rPr>
        <w:t xml:space="preserve"> </w:t>
      </w:r>
      <w:r>
        <w:rPr>
          <w:rFonts w:eastAsia="Batang" w:cstheme="minorHAnsi"/>
          <w:b/>
          <w:lang w:eastAsia="es-ES"/>
        </w:rPr>
        <w:t>de hurto fue el más frecuente (33,1%)</w:t>
      </w:r>
      <w:r>
        <w:rPr>
          <w:rFonts w:eastAsia="Batang" w:cstheme="minorHAnsi"/>
          <w:lang w:eastAsia="es-ES"/>
        </w:rPr>
        <w:t xml:space="preserve"> en inicio del proceso y se mantiene el aumento por violencia doméstica. El más cometido por los varones fue el hurto (34,1%) y en las mujeres el vinculado a Ley de estupefacientes (25,2%) y hurto (24,0%).</w:t>
      </w:r>
    </w:p>
    <w:p>
      <w:pPr>
        <w:pStyle w:val="Prrafodelista"/>
        <w:numPr>
          <w:ilvl w:val="0"/>
          <w:numId w:val="13"/>
        </w:numPr>
        <w:spacing w:line="360" w:lineRule="auto"/>
        <w:ind w:left="426" w:hanging="284"/>
        <w:jc w:val="both"/>
        <w:rPr>
          <w:rFonts w:eastAsia="Batang" w:cstheme="minorHAnsi"/>
          <w:b/>
          <w:lang w:eastAsia="es-ES"/>
        </w:rPr>
      </w:pPr>
      <w:r>
        <w:rPr>
          <w:rFonts w:eastAsia="Batang" w:cstheme="minorHAnsi"/>
          <w:b/>
          <w:lang w:eastAsia="es-ES"/>
        </w:rPr>
        <w:t>La mayoría de los procesos concluyeron mediante proceso abreviado (99,3%)</w:t>
      </w:r>
      <w:r>
        <w:rPr>
          <w:rFonts w:eastAsia="Batang" w:cstheme="minorHAnsi"/>
          <w:lang w:eastAsia="es-ES"/>
        </w:rPr>
        <w:t>.</w:t>
      </w:r>
    </w:p>
    <w:p>
      <w:pPr>
        <w:pStyle w:val="Prrafodelista"/>
        <w:numPr>
          <w:ilvl w:val="0"/>
          <w:numId w:val="13"/>
        </w:numPr>
        <w:spacing w:line="360" w:lineRule="auto"/>
        <w:ind w:left="426" w:hanging="284"/>
        <w:jc w:val="both"/>
      </w:pPr>
      <w:r>
        <w:rPr>
          <w:rFonts w:eastAsia="Batang" w:cstheme="minorHAnsi"/>
          <w:lang w:eastAsia="es-ES"/>
        </w:rPr>
        <w:t xml:space="preserve">La utilización de </w:t>
      </w:r>
      <w:r>
        <w:rPr>
          <w:rFonts w:eastAsia="Batang" w:cstheme="minorHAnsi"/>
          <w:b/>
          <w:lang w:eastAsia="es-ES"/>
        </w:rPr>
        <w:t>mecanismos alternativos de resolución de conflictos solo se utilizó en el 2,8% de los procesos y en el 79,8% fueron por suspensión condicional del proceso.</w:t>
      </w:r>
    </w:p>
    <w:p>
      <w:pPr>
        <w:pStyle w:val="Prrafodelista"/>
        <w:numPr>
          <w:ilvl w:val="0"/>
          <w:numId w:val="13"/>
        </w:numPr>
        <w:spacing w:line="360" w:lineRule="auto"/>
        <w:ind w:left="426" w:hanging="284"/>
        <w:jc w:val="both"/>
      </w:pPr>
      <w:r>
        <w:rPr>
          <w:b/>
        </w:rPr>
        <w:t>En el 99,5% de los casos la víctima no asistió a la audiencia.</w:t>
      </w:r>
    </w:p>
    <w:p>
      <w:pPr>
        <w:pStyle w:val="Prrafodelista"/>
        <w:numPr>
          <w:ilvl w:val="0"/>
          <w:numId w:val="13"/>
        </w:numPr>
        <w:spacing w:line="360" w:lineRule="auto"/>
        <w:ind w:left="426" w:hanging="284"/>
        <w:jc w:val="both"/>
        <w:rPr>
          <w:rFonts w:eastAsia="Batang" w:cstheme="minorHAnsi"/>
          <w:lang w:eastAsia="es-ES"/>
        </w:rPr>
      </w:pPr>
      <w:r>
        <w:rPr>
          <w:rFonts w:eastAsia="Batang" w:cstheme="minorHAnsi"/>
          <w:b/>
          <w:lang w:eastAsia="es-ES"/>
        </w:rPr>
        <w:t xml:space="preserve">El 78,7% </w:t>
      </w:r>
      <w:r>
        <w:rPr>
          <w:rFonts w:eastAsia="Batang" w:cstheme="minorHAnsi"/>
          <w:lang w:eastAsia="es-ES"/>
        </w:rPr>
        <w:t>de los casos tuvieron penas privativas de la libertad (prisión o penitenciaría) y un 11,7% libertad vigilada.</w:t>
      </w:r>
    </w:p>
    <w:p>
      <w:pPr>
        <w:pStyle w:val="Prrafodelista"/>
        <w:numPr>
          <w:ilvl w:val="0"/>
          <w:numId w:val="13"/>
        </w:numPr>
        <w:spacing w:line="360" w:lineRule="auto"/>
        <w:ind w:left="426" w:hanging="284"/>
        <w:jc w:val="both"/>
        <w:rPr>
          <w:rFonts w:eastAsia="Batang" w:cstheme="minorHAnsi"/>
          <w:lang w:eastAsia="es-ES"/>
        </w:rPr>
      </w:pPr>
      <w:r>
        <w:rPr>
          <w:rFonts w:eastAsia="Batang" w:cstheme="minorHAnsi"/>
          <w:lang w:eastAsia="es-ES"/>
        </w:rPr>
        <w:t xml:space="preserve">En más de la mitad de casos de pena </w:t>
      </w:r>
      <w:r>
        <w:rPr>
          <w:rFonts w:eastAsia="Batang" w:cstheme="minorHAnsi"/>
          <w:b/>
          <w:lang w:eastAsia="es-ES"/>
        </w:rPr>
        <w:t>privativa de libertad, la duración no superó los 11 meses (57,7%).</w:t>
      </w:r>
    </w:p>
    <w:p>
      <w:pPr>
        <w:pStyle w:val="Prrafodelista"/>
        <w:numPr>
          <w:ilvl w:val="0"/>
          <w:numId w:val="13"/>
        </w:numPr>
        <w:spacing w:line="360" w:lineRule="auto"/>
        <w:ind w:left="426" w:hanging="284"/>
        <w:jc w:val="both"/>
        <w:rPr>
          <w:rFonts w:eastAsia="Batang" w:cstheme="minorHAnsi"/>
          <w:lang w:eastAsia="es-ES"/>
        </w:rPr>
      </w:pPr>
      <w:r>
        <w:rPr>
          <w:rFonts w:eastAsia="Batang" w:cstheme="minorHAnsi"/>
          <w:lang w:eastAsia="es-ES"/>
        </w:rPr>
        <w:t xml:space="preserve">El </w:t>
      </w:r>
      <w:r>
        <w:rPr>
          <w:rFonts w:eastAsia="Batang" w:cstheme="minorHAnsi"/>
          <w:b/>
          <w:lang w:eastAsia="es-ES"/>
        </w:rPr>
        <w:t xml:space="preserve">mínimo de meses </w:t>
      </w:r>
      <w:r>
        <w:rPr>
          <w:rFonts w:eastAsia="Batang" w:cstheme="minorHAnsi"/>
          <w:lang w:eastAsia="es-ES"/>
        </w:rPr>
        <w:t>impuesto en las penas a nivel país fue de</w:t>
      </w:r>
      <w:r>
        <w:rPr>
          <w:rFonts w:eastAsia="Batang" w:cstheme="minorHAnsi"/>
          <w:b/>
          <w:lang w:eastAsia="es-ES"/>
        </w:rPr>
        <w:t xml:space="preserve"> 0 meses,</w:t>
      </w:r>
      <w:r>
        <w:rPr>
          <w:rFonts w:eastAsia="Batang" w:cstheme="minorHAnsi"/>
          <w:lang w:eastAsia="es-ES"/>
        </w:rPr>
        <w:t xml:space="preserve"> el </w:t>
      </w:r>
      <w:r>
        <w:rPr>
          <w:rFonts w:eastAsia="Batang" w:cstheme="minorHAnsi"/>
          <w:b/>
          <w:lang w:eastAsia="es-ES"/>
        </w:rPr>
        <w:t>máximo de 360 meses</w:t>
      </w:r>
      <w:r>
        <w:rPr>
          <w:rFonts w:eastAsia="Batang" w:cstheme="minorHAnsi"/>
          <w:lang w:eastAsia="es-ES"/>
        </w:rPr>
        <w:t xml:space="preserve"> y la </w:t>
      </w:r>
      <w:r>
        <w:rPr>
          <w:rFonts w:eastAsia="Batang" w:cstheme="minorHAnsi"/>
          <w:b/>
          <w:lang w:eastAsia="es-ES"/>
        </w:rPr>
        <w:t>media de 15,6 meses</w:t>
      </w:r>
      <w:r>
        <w:rPr>
          <w:rFonts w:eastAsia="Batang" w:cstheme="minorHAnsi"/>
          <w:lang w:eastAsia="es-ES"/>
        </w:rPr>
        <w:t>.</w:t>
      </w:r>
    </w:p>
    <w:p>
      <w:pPr>
        <w:pStyle w:val="Prrafodelista"/>
        <w:numPr>
          <w:ilvl w:val="0"/>
          <w:numId w:val="13"/>
        </w:numPr>
        <w:spacing w:line="360" w:lineRule="auto"/>
        <w:ind w:left="426" w:hanging="284"/>
        <w:jc w:val="both"/>
        <w:rPr>
          <w:rFonts w:eastAsia="Batang" w:cstheme="minorHAnsi"/>
          <w:lang w:eastAsia="es-ES"/>
        </w:rPr>
      </w:pPr>
      <w:r>
        <w:rPr>
          <w:rFonts w:eastAsia="Batang" w:cstheme="minorHAnsi"/>
          <w:lang w:eastAsia="es-ES"/>
        </w:rPr>
        <w:t>De los 10 delitos más frecuentes, el delito de</w:t>
      </w:r>
      <w:r>
        <w:rPr>
          <w:rFonts w:eastAsia="Batang" w:cstheme="minorHAnsi"/>
          <w:b/>
          <w:lang w:eastAsia="es-ES"/>
        </w:rPr>
        <w:t xml:space="preserve"> mayor duración promedio de pena </w:t>
      </w:r>
      <w:r>
        <w:rPr>
          <w:rFonts w:eastAsia="Batang" w:cstheme="minorHAnsi"/>
          <w:lang w:eastAsia="es-ES"/>
        </w:rPr>
        <w:t xml:space="preserve">fue la </w:t>
      </w:r>
      <w:r>
        <w:rPr>
          <w:rFonts w:eastAsia="Batang" w:cstheme="minorHAnsi"/>
          <w:b/>
          <w:lang w:eastAsia="es-ES"/>
        </w:rPr>
        <w:t>rapiña</w:t>
      </w:r>
      <w:r>
        <w:rPr>
          <w:rFonts w:eastAsia="Batang" w:cstheme="minorHAnsi"/>
          <w:lang w:eastAsia="es-ES"/>
        </w:rPr>
        <w:t xml:space="preserve"> (3 años y 8 meses). El de v</w:t>
      </w:r>
      <w:r>
        <w:rPr>
          <w:rFonts w:eastAsia="Batang" w:cstheme="minorHAnsi"/>
          <w:b/>
          <w:lang w:eastAsia="es-ES"/>
        </w:rPr>
        <w:t>iolencia doméstica</w:t>
      </w:r>
      <w:r>
        <w:rPr>
          <w:rFonts w:eastAsia="Batang" w:cstheme="minorHAnsi"/>
          <w:lang w:eastAsia="es-ES"/>
        </w:rPr>
        <w:t xml:space="preserve"> </w:t>
      </w:r>
      <w:r>
        <w:rPr>
          <w:rFonts w:eastAsia="Batang" w:cstheme="minorHAnsi"/>
          <w:b/>
          <w:lang w:eastAsia="es-ES"/>
        </w:rPr>
        <w:t>fue de 12 meses</w:t>
      </w:r>
      <w:r>
        <w:rPr>
          <w:rFonts w:eastAsia="Batang" w:cstheme="minorHAnsi"/>
          <w:lang w:eastAsia="es-ES"/>
        </w:rPr>
        <w:t>.</w:t>
      </w:r>
    </w:p>
    <w:p>
      <w:pPr>
        <w:pStyle w:val="Prrafodelista"/>
        <w:numPr>
          <w:ilvl w:val="0"/>
          <w:numId w:val="13"/>
        </w:numPr>
        <w:spacing w:line="360" w:lineRule="auto"/>
        <w:ind w:left="426" w:hanging="284"/>
        <w:jc w:val="both"/>
        <w:rPr>
          <w:rFonts w:eastAsia="Batang" w:cstheme="minorHAnsi"/>
          <w:lang w:eastAsia="es-ES"/>
        </w:rPr>
      </w:pPr>
      <w:r>
        <w:rPr>
          <w:rFonts w:eastAsia="Batang" w:cstheme="minorHAnsi"/>
          <w:lang w:eastAsia="es-ES"/>
        </w:rPr>
        <w:t>El 83,7% de los casos con los que se cuenta información sobre la duración del proceso tienen una duración inferior a 1 mes.</w:t>
      </w:r>
    </w:p>
    <w:p>
      <w:pPr>
        <w:pStyle w:val="Prrafodelista"/>
        <w:numPr>
          <w:ilvl w:val="0"/>
          <w:numId w:val="13"/>
        </w:numPr>
        <w:spacing w:line="360" w:lineRule="auto"/>
        <w:ind w:left="426" w:hanging="284"/>
        <w:jc w:val="both"/>
        <w:rPr>
          <w:rFonts w:eastAsia="Batang" w:cstheme="minorHAnsi"/>
          <w:lang w:eastAsia="es-ES"/>
        </w:rPr>
      </w:pPr>
      <w:r>
        <w:rPr>
          <w:rFonts w:eastAsia="Batang" w:cstheme="minorHAnsi"/>
          <w:lang w:eastAsia="es-ES"/>
        </w:rPr>
        <w:t xml:space="preserve">El </w:t>
      </w:r>
      <w:r>
        <w:rPr>
          <w:rFonts w:eastAsia="Batang" w:cstheme="minorHAnsi"/>
          <w:b/>
          <w:lang w:eastAsia="es-ES"/>
        </w:rPr>
        <w:t>50% de los procesos concluyeron el mismo día de la formalización</w:t>
      </w:r>
      <w:r>
        <w:rPr>
          <w:rFonts w:eastAsia="Batang" w:cstheme="minorHAnsi"/>
          <w:lang w:eastAsia="es-ES"/>
        </w:rPr>
        <w:t>.</w:t>
      </w:r>
    </w:p>
    <w:p>
      <w:pPr>
        <w:pStyle w:val="Prrafodelista"/>
        <w:numPr>
          <w:ilvl w:val="0"/>
          <w:numId w:val="13"/>
        </w:numPr>
        <w:spacing w:line="360" w:lineRule="auto"/>
        <w:ind w:left="426" w:hanging="284"/>
        <w:jc w:val="both"/>
        <w:rPr>
          <w:rFonts w:eastAsia="Batang" w:cstheme="minorHAnsi"/>
          <w:lang w:eastAsia="es-ES"/>
        </w:rPr>
      </w:pPr>
      <w:r>
        <w:rPr>
          <w:rFonts w:eastAsia="Batang" w:cstheme="minorHAnsi"/>
          <w:lang w:eastAsia="es-ES"/>
        </w:rPr>
        <w:t xml:space="preserve">Los </w:t>
      </w:r>
      <w:r>
        <w:rPr>
          <w:rFonts w:eastAsia="Batang" w:cstheme="minorHAnsi"/>
          <w:b/>
          <w:lang w:eastAsia="es-ES"/>
        </w:rPr>
        <w:t>procesos concluidos con delito de homicidio son los que presentan en promedio una mayor duración</w:t>
      </w:r>
      <w:r>
        <w:rPr>
          <w:rFonts w:eastAsia="Batang" w:cstheme="minorHAnsi"/>
          <w:lang w:eastAsia="es-ES"/>
        </w:rPr>
        <w:t xml:space="preserve"> (216 días en promedio). </w:t>
      </w:r>
    </w:p>
    <w:p>
      <w:pPr>
        <w:pStyle w:val="Ttulo2"/>
        <w:numPr>
          <w:ilvl w:val="0"/>
          <w:numId w:val="2"/>
        </w:numPr>
        <w:rPr>
          <w:color w:val="404040" w:themeColor="text1" w:themeTint="BF"/>
        </w:rPr>
      </w:pPr>
      <w:bookmarkStart w:id="7" w:name="_Toc98502875"/>
      <w:r>
        <w:rPr>
          <w:color w:val="404040" w:themeColor="text1" w:themeTint="BF"/>
        </w:rPr>
        <w:lastRenderedPageBreak/>
        <w:t>ACTIVIDAD JURISDICCIONAL</w:t>
      </w:r>
      <w:bookmarkEnd w:id="7"/>
    </w:p>
    <w:p>
      <w:pPr>
        <w:spacing w:line="360" w:lineRule="auto"/>
        <w:ind w:firstLine="708"/>
        <w:contextualSpacing/>
        <w:jc w:val="both"/>
        <w:rPr>
          <w:rFonts w:eastAsia="Batang" w:cstheme="minorHAnsi"/>
          <w:lang w:eastAsia="es-ES"/>
        </w:rPr>
      </w:pPr>
    </w:p>
    <w:p>
      <w:pPr>
        <w:spacing w:line="360" w:lineRule="auto"/>
        <w:ind w:firstLine="708"/>
        <w:contextualSpacing/>
        <w:jc w:val="both"/>
        <w:rPr>
          <w:rFonts w:eastAsia="Batang" w:cstheme="minorHAnsi"/>
          <w:lang w:eastAsia="es-ES"/>
        </w:rPr>
      </w:pPr>
      <w:r>
        <w:rPr>
          <w:rFonts w:eastAsia="Batang" w:cstheme="minorHAnsi"/>
          <w:lang w:eastAsia="es-ES"/>
        </w:rPr>
        <w:t>A continuación se presentan los principales indicadores de la actividad jurisdiccional de los Juzgados Letrados con competencia en materia penal CPP 2017 correspondientes al año 2020: asuntos iniciados, autos de formalización, sentencias definitivas y expedientes en trámite.</w:t>
      </w:r>
    </w:p>
    <w:p>
      <w:pPr>
        <w:pStyle w:val="Ttulo2"/>
        <w:numPr>
          <w:ilvl w:val="1"/>
          <w:numId w:val="2"/>
        </w:numPr>
        <w:rPr>
          <w:color w:val="404040" w:themeColor="text1" w:themeTint="BF"/>
          <w:sz w:val="24"/>
          <w:szCs w:val="24"/>
        </w:rPr>
      </w:pPr>
      <w:r>
        <w:rPr>
          <w:color w:val="404040" w:themeColor="text1" w:themeTint="BF"/>
          <w:sz w:val="24"/>
          <w:szCs w:val="24"/>
        </w:rPr>
        <w:t xml:space="preserve"> </w:t>
      </w:r>
      <w:bookmarkStart w:id="8" w:name="_Toc98502876"/>
      <w:r>
        <w:rPr>
          <w:color w:val="404040" w:themeColor="text1" w:themeTint="BF"/>
          <w:sz w:val="24"/>
          <w:szCs w:val="24"/>
        </w:rPr>
        <w:t>Montevideo</w:t>
      </w:r>
      <w:bookmarkEnd w:id="8"/>
    </w:p>
    <w:p>
      <w:pPr>
        <w:pStyle w:val="Sinespaciado"/>
      </w:pPr>
    </w:p>
    <w:tbl>
      <w:tblPr>
        <w:tblW w:w="6672" w:type="dxa"/>
        <w:jc w:val="center"/>
        <w:tblCellMar>
          <w:left w:w="70" w:type="dxa"/>
          <w:right w:w="70" w:type="dxa"/>
        </w:tblCellMar>
        <w:tblLook w:val="04A0" w:firstRow="1" w:lastRow="0" w:firstColumn="1" w:lastColumn="0" w:noHBand="0" w:noVBand="1"/>
      </w:tblPr>
      <w:tblGrid>
        <w:gridCol w:w="1100"/>
        <w:gridCol w:w="1129"/>
        <w:gridCol w:w="1562"/>
        <w:gridCol w:w="1150"/>
        <w:gridCol w:w="1731"/>
      </w:tblGrid>
      <w:tr>
        <w:trPr>
          <w:trHeight w:val="661"/>
          <w:jc w:val="center"/>
        </w:trPr>
        <w:tc>
          <w:tcPr>
            <w:tcW w:w="6672" w:type="dxa"/>
            <w:gridSpan w:val="5"/>
            <w:tcBorders>
              <w:top w:val="nil"/>
              <w:left w:val="nil"/>
              <w:bottom w:val="nil"/>
              <w:right w:val="nil"/>
            </w:tcBorders>
            <w:shd w:val="clear" w:color="000000" w:fill="FFFFFF"/>
            <w:vAlign w:val="center"/>
            <w:hideMark/>
          </w:tcPr>
          <w:p>
            <w:pPr>
              <w:spacing w:after="0" w:line="240" w:lineRule="auto"/>
              <w:contextualSpacing/>
              <w:jc w:val="both"/>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 xml:space="preserve">Cuadro </w:t>
            </w:r>
            <w:r>
              <w:rPr>
                <w:rFonts w:ascii="Calibri" w:eastAsia="Times New Roman" w:hAnsi="Calibri" w:cs="Calibri"/>
                <w:b/>
                <w:bCs/>
                <w:color w:val="000000"/>
                <w:sz w:val="20"/>
                <w:szCs w:val="20"/>
                <w:lang w:eastAsia="es-UY"/>
              </w:rPr>
              <w:fldChar w:fldCharType="begin"/>
            </w:r>
            <w:r>
              <w:rPr>
                <w:rFonts w:ascii="Calibri" w:eastAsia="Times New Roman" w:hAnsi="Calibri" w:cs="Calibri"/>
                <w:b/>
                <w:bCs/>
                <w:color w:val="000000"/>
                <w:sz w:val="20"/>
                <w:szCs w:val="20"/>
                <w:lang w:eastAsia="es-UY"/>
              </w:rPr>
              <w:instrText xml:space="preserve"> SEQ Cuadro \* ARABIC </w:instrText>
            </w:r>
            <w:r>
              <w:rPr>
                <w:rFonts w:ascii="Calibri" w:eastAsia="Times New Roman" w:hAnsi="Calibri" w:cs="Calibri"/>
                <w:b/>
                <w:bCs/>
                <w:color w:val="000000"/>
                <w:sz w:val="20"/>
                <w:szCs w:val="20"/>
                <w:lang w:eastAsia="es-UY"/>
              </w:rPr>
              <w:fldChar w:fldCharType="separate"/>
            </w:r>
            <w:r>
              <w:rPr>
                <w:rFonts w:ascii="Calibri" w:eastAsia="Times New Roman" w:hAnsi="Calibri" w:cs="Calibri"/>
                <w:b/>
                <w:bCs/>
                <w:noProof/>
                <w:color w:val="000000"/>
                <w:sz w:val="20"/>
                <w:szCs w:val="20"/>
                <w:lang w:eastAsia="es-UY"/>
              </w:rPr>
              <w:t>1</w:t>
            </w:r>
            <w:r>
              <w:rPr>
                <w:rFonts w:ascii="Calibri" w:eastAsia="Times New Roman" w:hAnsi="Calibri" w:cs="Calibri"/>
                <w:b/>
                <w:bCs/>
                <w:color w:val="000000"/>
                <w:sz w:val="20"/>
                <w:szCs w:val="20"/>
                <w:lang w:eastAsia="es-UY"/>
              </w:rPr>
              <w:fldChar w:fldCharType="end"/>
            </w:r>
            <w:r>
              <w:rPr>
                <w:rFonts w:ascii="Calibri" w:eastAsia="Times New Roman" w:hAnsi="Calibri" w:cs="Calibri"/>
                <w:b/>
                <w:bCs/>
                <w:color w:val="000000"/>
                <w:sz w:val="20"/>
                <w:szCs w:val="20"/>
                <w:lang w:eastAsia="es-UY"/>
              </w:rPr>
              <w:t>. Actividad jurisdiccional en los Juzgados Letrados de Montevideo con competencia en materia Penal. Año 2020.</w:t>
            </w:r>
          </w:p>
        </w:tc>
      </w:tr>
      <w:tr>
        <w:trPr>
          <w:trHeight w:val="270"/>
          <w:jc w:val="center"/>
        </w:trPr>
        <w:tc>
          <w:tcPr>
            <w:tcW w:w="1100" w:type="dxa"/>
            <w:tcBorders>
              <w:top w:val="nil"/>
              <w:left w:val="nil"/>
              <w:bottom w:val="nil"/>
              <w:right w:val="nil"/>
            </w:tcBorders>
            <w:shd w:val="clear" w:color="000000" w:fill="76933C"/>
            <w:vAlign w:val="center"/>
            <w:hideMark/>
          </w:tcPr>
          <w:p>
            <w:pPr>
              <w:spacing w:after="0" w:line="240" w:lineRule="auto"/>
              <w:contextualSpacing/>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Turno</w:t>
            </w:r>
          </w:p>
        </w:tc>
        <w:tc>
          <w:tcPr>
            <w:tcW w:w="1129" w:type="dxa"/>
            <w:tcBorders>
              <w:top w:val="nil"/>
              <w:left w:val="nil"/>
              <w:bottom w:val="nil"/>
              <w:right w:val="nil"/>
            </w:tcBorders>
            <w:shd w:val="clear" w:color="000000" w:fill="76933C"/>
            <w:vAlign w:val="center"/>
            <w:hideMark/>
          </w:tcPr>
          <w:p>
            <w:pPr>
              <w:spacing w:after="0" w:line="240" w:lineRule="auto"/>
              <w:contextualSpacing/>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Asuntos iniciados</w:t>
            </w:r>
          </w:p>
        </w:tc>
        <w:tc>
          <w:tcPr>
            <w:tcW w:w="1562" w:type="dxa"/>
            <w:tcBorders>
              <w:top w:val="nil"/>
              <w:left w:val="nil"/>
              <w:bottom w:val="nil"/>
              <w:right w:val="nil"/>
            </w:tcBorders>
            <w:shd w:val="clear" w:color="000000" w:fill="76933C"/>
            <w:vAlign w:val="center"/>
            <w:hideMark/>
          </w:tcPr>
          <w:p>
            <w:pPr>
              <w:spacing w:after="0" w:line="240" w:lineRule="auto"/>
              <w:contextualSpacing/>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Formalizaciones</w:t>
            </w:r>
          </w:p>
        </w:tc>
        <w:tc>
          <w:tcPr>
            <w:tcW w:w="1150" w:type="dxa"/>
            <w:tcBorders>
              <w:top w:val="nil"/>
              <w:left w:val="nil"/>
              <w:bottom w:val="nil"/>
              <w:right w:val="nil"/>
            </w:tcBorders>
            <w:shd w:val="clear" w:color="000000" w:fill="76933C"/>
            <w:vAlign w:val="center"/>
            <w:hideMark/>
          </w:tcPr>
          <w:p>
            <w:pPr>
              <w:spacing w:after="0" w:line="240" w:lineRule="auto"/>
              <w:contextualSpacing/>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Sentencias definitivas</w:t>
            </w:r>
          </w:p>
        </w:tc>
        <w:tc>
          <w:tcPr>
            <w:tcW w:w="1729" w:type="dxa"/>
            <w:tcBorders>
              <w:top w:val="nil"/>
              <w:left w:val="nil"/>
              <w:bottom w:val="nil"/>
              <w:right w:val="nil"/>
            </w:tcBorders>
            <w:shd w:val="clear" w:color="000000" w:fill="76933C"/>
            <w:vAlign w:val="center"/>
            <w:hideMark/>
          </w:tcPr>
          <w:p>
            <w:pPr>
              <w:spacing w:after="0" w:line="240" w:lineRule="auto"/>
              <w:contextualSpacing/>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Expedientes en trámite</w:t>
            </w:r>
          </w:p>
        </w:tc>
      </w:tr>
      <w:tr>
        <w:trPr>
          <w:trHeight w:val="228"/>
          <w:jc w:val="center"/>
        </w:trPr>
        <w:tc>
          <w:tcPr>
            <w:tcW w:w="1100" w:type="dxa"/>
            <w:tcBorders>
              <w:top w:val="nil"/>
              <w:left w:val="nil"/>
              <w:bottom w:val="single" w:sz="4" w:space="0" w:color="auto"/>
              <w:right w:val="nil"/>
            </w:tcBorders>
            <w:shd w:val="clear" w:color="000000" w:fill="EBF1DE"/>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30</w:t>
            </w:r>
          </w:p>
        </w:tc>
        <w:tc>
          <w:tcPr>
            <w:tcW w:w="112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342</w:t>
            </w:r>
          </w:p>
        </w:tc>
        <w:tc>
          <w:tcPr>
            <w:tcW w:w="1562"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287</w:t>
            </w:r>
          </w:p>
        </w:tc>
        <w:tc>
          <w:tcPr>
            <w:tcW w:w="1150"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273</w:t>
            </w:r>
          </w:p>
        </w:tc>
        <w:tc>
          <w:tcPr>
            <w:tcW w:w="172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172</w:t>
            </w:r>
          </w:p>
        </w:tc>
      </w:tr>
      <w:tr>
        <w:trPr>
          <w:trHeight w:val="228"/>
          <w:jc w:val="center"/>
        </w:trPr>
        <w:tc>
          <w:tcPr>
            <w:tcW w:w="1100" w:type="dxa"/>
            <w:tcBorders>
              <w:top w:val="nil"/>
              <w:left w:val="nil"/>
              <w:bottom w:val="single" w:sz="4" w:space="0" w:color="auto"/>
              <w:right w:val="nil"/>
            </w:tcBorders>
            <w:shd w:val="clear" w:color="000000" w:fill="EBF1DE"/>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31</w:t>
            </w:r>
          </w:p>
        </w:tc>
        <w:tc>
          <w:tcPr>
            <w:tcW w:w="112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330</w:t>
            </w:r>
          </w:p>
        </w:tc>
        <w:tc>
          <w:tcPr>
            <w:tcW w:w="1562"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249</w:t>
            </w:r>
          </w:p>
        </w:tc>
        <w:tc>
          <w:tcPr>
            <w:tcW w:w="1150"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254</w:t>
            </w:r>
          </w:p>
        </w:tc>
        <w:tc>
          <w:tcPr>
            <w:tcW w:w="172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140</w:t>
            </w:r>
          </w:p>
        </w:tc>
      </w:tr>
      <w:tr>
        <w:trPr>
          <w:trHeight w:val="228"/>
          <w:jc w:val="center"/>
        </w:trPr>
        <w:tc>
          <w:tcPr>
            <w:tcW w:w="1100" w:type="dxa"/>
            <w:tcBorders>
              <w:top w:val="nil"/>
              <w:left w:val="nil"/>
              <w:bottom w:val="single" w:sz="4" w:space="0" w:color="auto"/>
              <w:right w:val="nil"/>
            </w:tcBorders>
            <w:shd w:val="clear" w:color="000000" w:fill="EBF1DE"/>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32</w:t>
            </w:r>
          </w:p>
        </w:tc>
        <w:tc>
          <w:tcPr>
            <w:tcW w:w="112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365</w:t>
            </w:r>
          </w:p>
        </w:tc>
        <w:tc>
          <w:tcPr>
            <w:tcW w:w="1562"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281</w:t>
            </w:r>
          </w:p>
        </w:tc>
        <w:tc>
          <w:tcPr>
            <w:tcW w:w="1150"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267</w:t>
            </w:r>
          </w:p>
        </w:tc>
        <w:tc>
          <w:tcPr>
            <w:tcW w:w="172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214</w:t>
            </w:r>
          </w:p>
        </w:tc>
      </w:tr>
      <w:tr>
        <w:trPr>
          <w:trHeight w:val="228"/>
          <w:jc w:val="center"/>
        </w:trPr>
        <w:tc>
          <w:tcPr>
            <w:tcW w:w="1100" w:type="dxa"/>
            <w:tcBorders>
              <w:top w:val="nil"/>
              <w:left w:val="nil"/>
              <w:bottom w:val="single" w:sz="4" w:space="0" w:color="auto"/>
              <w:right w:val="nil"/>
            </w:tcBorders>
            <w:shd w:val="clear" w:color="000000" w:fill="EBF1DE"/>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33</w:t>
            </w:r>
          </w:p>
        </w:tc>
        <w:tc>
          <w:tcPr>
            <w:tcW w:w="112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392</w:t>
            </w:r>
          </w:p>
        </w:tc>
        <w:tc>
          <w:tcPr>
            <w:tcW w:w="1562"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281</w:t>
            </w:r>
          </w:p>
        </w:tc>
        <w:tc>
          <w:tcPr>
            <w:tcW w:w="1150"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253</w:t>
            </w:r>
          </w:p>
        </w:tc>
        <w:tc>
          <w:tcPr>
            <w:tcW w:w="172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174</w:t>
            </w:r>
          </w:p>
        </w:tc>
      </w:tr>
      <w:tr>
        <w:trPr>
          <w:trHeight w:val="228"/>
          <w:jc w:val="center"/>
        </w:trPr>
        <w:tc>
          <w:tcPr>
            <w:tcW w:w="1100" w:type="dxa"/>
            <w:tcBorders>
              <w:top w:val="nil"/>
              <w:left w:val="nil"/>
              <w:bottom w:val="single" w:sz="4" w:space="0" w:color="auto"/>
              <w:right w:val="nil"/>
            </w:tcBorders>
            <w:shd w:val="clear" w:color="000000" w:fill="EBF1DE"/>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34</w:t>
            </w:r>
          </w:p>
        </w:tc>
        <w:tc>
          <w:tcPr>
            <w:tcW w:w="112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425</w:t>
            </w:r>
          </w:p>
        </w:tc>
        <w:tc>
          <w:tcPr>
            <w:tcW w:w="1562"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291</w:t>
            </w:r>
          </w:p>
        </w:tc>
        <w:tc>
          <w:tcPr>
            <w:tcW w:w="1150"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314</w:t>
            </w:r>
          </w:p>
        </w:tc>
        <w:tc>
          <w:tcPr>
            <w:tcW w:w="172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383</w:t>
            </w:r>
          </w:p>
        </w:tc>
      </w:tr>
      <w:tr>
        <w:trPr>
          <w:trHeight w:val="228"/>
          <w:jc w:val="center"/>
        </w:trPr>
        <w:tc>
          <w:tcPr>
            <w:tcW w:w="1100" w:type="dxa"/>
            <w:tcBorders>
              <w:top w:val="nil"/>
              <w:left w:val="nil"/>
              <w:bottom w:val="single" w:sz="4" w:space="0" w:color="auto"/>
              <w:right w:val="nil"/>
            </w:tcBorders>
            <w:shd w:val="clear" w:color="000000" w:fill="EBF1DE"/>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35</w:t>
            </w:r>
          </w:p>
        </w:tc>
        <w:tc>
          <w:tcPr>
            <w:tcW w:w="112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393</w:t>
            </w:r>
          </w:p>
        </w:tc>
        <w:tc>
          <w:tcPr>
            <w:tcW w:w="1562"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268</w:t>
            </w:r>
          </w:p>
        </w:tc>
        <w:tc>
          <w:tcPr>
            <w:tcW w:w="1150"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280</w:t>
            </w:r>
          </w:p>
        </w:tc>
        <w:tc>
          <w:tcPr>
            <w:tcW w:w="172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391</w:t>
            </w:r>
          </w:p>
        </w:tc>
      </w:tr>
      <w:tr>
        <w:trPr>
          <w:trHeight w:val="228"/>
          <w:jc w:val="center"/>
        </w:trPr>
        <w:tc>
          <w:tcPr>
            <w:tcW w:w="1100" w:type="dxa"/>
            <w:tcBorders>
              <w:top w:val="nil"/>
              <w:left w:val="nil"/>
              <w:bottom w:val="single" w:sz="4" w:space="0" w:color="auto"/>
              <w:right w:val="nil"/>
            </w:tcBorders>
            <w:shd w:val="clear" w:color="000000" w:fill="EBF1DE"/>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36</w:t>
            </w:r>
          </w:p>
        </w:tc>
        <w:tc>
          <w:tcPr>
            <w:tcW w:w="112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421</w:t>
            </w:r>
          </w:p>
        </w:tc>
        <w:tc>
          <w:tcPr>
            <w:tcW w:w="1562"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299</w:t>
            </w:r>
          </w:p>
        </w:tc>
        <w:tc>
          <w:tcPr>
            <w:tcW w:w="1150"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286</w:t>
            </w:r>
          </w:p>
        </w:tc>
        <w:tc>
          <w:tcPr>
            <w:tcW w:w="172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377</w:t>
            </w:r>
          </w:p>
        </w:tc>
      </w:tr>
      <w:tr>
        <w:trPr>
          <w:trHeight w:val="228"/>
          <w:jc w:val="center"/>
        </w:trPr>
        <w:tc>
          <w:tcPr>
            <w:tcW w:w="1100" w:type="dxa"/>
            <w:tcBorders>
              <w:top w:val="nil"/>
              <w:left w:val="nil"/>
              <w:bottom w:val="single" w:sz="4" w:space="0" w:color="auto"/>
              <w:right w:val="nil"/>
            </w:tcBorders>
            <w:shd w:val="clear" w:color="000000" w:fill="EBF1DE"/>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37</w:t>
            </w:r>
          </w:p>
        </w:tc>
        <w:tc>
          <w:tcPr>
            <w:tcW w:w="112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446</w:t>
            </w:r>
          </w:p>
        </w:tc>
        <w:tc>
          <w:tcPr>
            <w:tcW w:w="1562"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305</w:t>
            </w:r>
          </w:p>
        </w:tc>
        <w:tc>
          <w:tcPr>
            <w:tcW w:w="1150"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297</w:t>
            </w:r>
          </w:p>
        </w:tc>
        <w:tc>
          <w:tcPr>
            <w:tcW w:w="172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388</w:t>
            </w:r>
          </w:p>
        </w:tc>
      </w:tr>
      <w:tr>
        <w:trPr>
          <w:trHeight w:val="228"/>
          <w:jc w:val="center"/>
        </w:trPr>
        <w:tc>
          <w:tcPr>
            <w:tcW w:w="1100" w:type="dxa"/>
            <w:tcBorders>
              <w:top w:val="nil"/>
              <w:left w:val="nil"/>
              <w:bottom w:val="single" w:sz="4" w:space="0" w:color="auto"/>
              <w:right w:val="nil"/>
            </w:tcBorders>
            <w:shd w:val="clear" w:color="000000" w:fill="EBF1DE"/>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38</w:t>
            </w:r>
          </w:p>
        </w:tc>
        <w:tc>
          <w:tcPr>
            <w:tcW w:w="112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330</w:t>
            </w:r>
          </w:p>
        </w:tc>
        <w:tc>
          <w:tcPr>
            <w:tcW w:w="1562"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251</w:t>
            </w:r>
          </w:p>
        </w:tc>
        <w:tc>
          <w:tcPr>
            <w:tcW w:w="1150"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232</w:t>
            </w:r>
          </w:p>
        </w:tc>
        <w:tc>
          <w:tcPr>
            <w:tcW w:w="172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185</w:t>
            </w:r>
          </w:p>
        </w:tc>
      </w:tr>
      <w:tr>
        <w:trPr>
          <w:trHeight w:val="228"/>
          <w:jc w:val="center"/>
        </w:trPr>
        <w:tc>
          <w:tcPr>
            <w:tcW w:w="1100" w:type="dxa"/>
            <w:tcBorders>
              <w:top w:val="nil"/>
              <w:left w:val="nil"/>
              <w:bottom w:val="single" w:sz="4" w:space="0" w:color="auto"/>
              <w:right w:val="nil"/>
            </w:tcBorders>
            <w:shd w:val="clear" w:color="000000" w:fill="EBF1DE"/>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39</w:t>
            </w:r>
          </w:p>
        </w:tc>
        <w:tc>
          <w:tcPr>
            <w:tcW w:w="112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298</w:t>
            </w:r>
          </w:p>
        </w:tc>
        <w:tc>
          <w:tcPr>
            <w:tcW w:w="1562"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242</w:t>
            </w:r>
          </w:p>
        </w:tc>
        <w:tc>
          <w:tcPr>
            <w:tcW w:w="1150"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216</w:t>
            </w:r>
          </w:p>
        </w:tc>
        <w:tc>
          <w:tcPr>
            <w:tcW w:w="172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178</w:t>
            </w:r>
          </w:p>
        </w:tc>
      </w:tr>
      <w:tr>
        <w:trPr>
          <w:trHeight w:val="228"/>
          <w:jc w:val="center"/>
        </w:trPr>
        <w:tc>
          <w:tcPr>
            <w:tcW w:w="1100" w:type="dxa"/>
            <w:tcBorders>
              <w:top w:val="nil"/>
              <w:left w:val="nil"/>
              <w:bottom w:val="single" w:sz="4" w:space="0" w:color="auto"/>
              <w:right w:val="nil"/>
            </w:tcBorders>
            <w:shd w:val="clear" w:color="000000" w:fill="EBF1DE"/>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40</w:t>
            </w:r>
          </w:p>
        </w:tc>
        <w:tc>
          <w:tcPr>
            <w:tcW w:w="112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287</w:t>
            </w:r>
          </w:p>
        </w:tc>
        <w:tc>
          <w:tcPr>
            <w:tcW w:w="1562"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245</w:t>
            </w:r>
          </w:p>
        </w:tc>
        <w:tc>
          <w:tcPr>
            <w:tcW w:w="1150"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207</w:t>
            </w:r>
          </w:p>
        </w:tc>
        <w:tc>
          <w:tcPr>
            <w:tcW w:w="172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216</w:t>
            </w:r>
          </w:p>
        </w:tc>
      </w:tr>
      <w:tr>
        <w:trPr>
          <w:trHeight w:val="228"/>
          <w:jc w:val="center"/>
        </w:trPr>
        <w:tc>
          <w:tcPr>
            <w:tcW w:w="1100" w:type="dxa"/>
            <w:tcBorders>
              <w:top w:val="nil"/>
              <w:left w:val="nil"/>
              <w:bottom w:val="single" w:sz="4" w:space="0" w:color="auto"/>
              <w:right w:val="nil"/>
            </w:tcBorders>
            <w:shd w:val="clear" w:color="000000" w:fill="EBF1DE"/>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41</w:t>
            </w:r>
          </w:p>
        </w:tc>
        <w:tc>
          <w:tcPr>
            <w:tcW w:w="112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305</w:t>
            </w:r>
          </w:p>
        </w:tc>
        <w:tc>
          <w:tcPr>
            <w:tcW w:w="1562"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248</w:t>
            </w:r>
          </w:p>
        </w:tc>
        <w:tc>
          <w:tcPr>
            <w:tcW w:w="1150"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239</w:t>
            </w:r>
          </w:p>
        </w:tc>
        <w:tc>
          <w:tcPr>
            <w:tcW w:w="172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217</w:t>
            </w:r>
          </w:p>
        </w:tc>
      </w:tr>
      <w:tr>
        <w:trPr>
          <w:trHeight w:val="228"/>
          <w:jc w:val="center"/>
        </w:trPr>
        <w:tc>
          <w:tcPr>
            <w:tcW w:w="1100" w:type="dxa"/>
            <w:tcBorders>
              <w:top w:val="nil"/>
              <w:left w:val="nil"/>
              <w:bottom w:val="single" w:sz="4" w:space="0" w:color="auto"/>
              <w:right w:val="nil"/>
            </w:tcBorders>
            <w:shd w:val="clear" w:color="000000" w:fill="EBF1DE"/>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42</w:t>
            </w:r>
          </w:p>
        </w:tc>
        <w:tc>
          <w:tcPr>
            <w:tcW w:w="112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524</w:t>
            </w:r>
          </w:p>
        </w:tc>
        <w:tc>
          <w:tcPr>
            <w:tcW w:w="1562"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375</w:t>
            </w:r>
          </w:p>
        </w:tc>
        <w:tc>
          <w:tcPr>
            <w:tcW w:w="1150"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369</w:t>
            </w:r>
          </w:p>
        </w:tc>
        <w:tc>
          <w:tcPr>
            <w:tcW w:w="172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503</w:t>
            </w:r>
          </w:p>
        </w:tc>
      </w:tr>
      <w:tr>
        <w:trPr>
          <w:trHeight w:val="228"/>
          <w:jc w:val="center"/>
        </w:trPr>
        <w:tc>
          <w:tcPr>
            <w:tcW w:w="1100" w:type="dxa"/>
            <w:tcBorders>
              <w:top w:val="nil"/>
              <w:left w:val="nil"/>
              <w:bottom w:val="single" w:sz="4" w:space="0" w:color="auto"/>
              <w:right w:val="nil"/>
            </w:tcBorders>
            <w:shd w:val="clear" w:color="000000" w:fill="EBF1DE"/>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43</w:t>
            </w:r>
          </w:p>
        </w:tc>
        <w:tc>
          <w:tcPr>
            <w:tcW w:w="112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511</w:t>
            </w:r>
          </w:p>
        </w:tc>
        <w:tc>
          <w:tcPr>
            <w:tcW w:w="1562"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343</w:t>
            </w:r>
          </w:p>
        </w:tc>
        <w:tc>
          <w:tcPr>
            <w:tcW w:w="1150"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349</w:t>
            </w:r>
          </w:p>
        </w:tc>
        <w:tc>
          <w:tcPr>
            <w:tcW w:w="172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560</w:t>
            </w:r>
          </w:p>
        </w:tc>
      </w:tr>
      <w:tr>
        <w:trPr>
          <w:trHeight w:val="228"/>
          <w:jc w:val="center"/>
        </w:trPr>
        <w:tc>
          <w:tcPr>
            <w:tcW w:w="1100" w:type="dxa"/>
            <w:tcBorders>
              <w:top w:val="nil"/>
              <w:left w:val="nil"/>
              <w:bottom w:val="single" w:sz="4" w:space="0" w:color="auto"/>
              <w:right w:val="nil"/>
            </w:tcBorders>
            <w:shd w:val="clear" w:color="000000" w:fill="EBF1DE"/>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44</w:t>
            </w:r>
          </w:p>
        </w:tc>
        <w:tc>
          <w:tcPr>
            <w:tcW w:w="112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478</w:t>
            </w:r>
          </w:p>
        </w:tc>
        <w:tc>
          <w:tcPr>
            <w:tcW w:w="1562"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363</w:t>
            </w:r>
          </w:p>
        </w:tc>
        <w:tc>
          <w:tcPr>
            <w:tcW w:w="1150"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338</w:t>
            </w:r>
          </w:p>
        </w:tc>
        <w:tc>
          <w:tcPr>
            <w:tcW w:w="172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497</w:t>
            </w:r>
          </w:p>
        </w:tc>
      </w:tr>
      <w:tr>
        <w:trPr>
          <w:trHeight w:val="228"/>
          <w:jc w:val="center"/>
        </w:trPr>
        <w:tc>
          <w:tcPr>
            <w:tcW w:w="1100" w:type="dxa"/>
            <w:tcBorders>
              <w:top w:val="nil"/>
              <w:left w:val="nil"/>
              <w:bottom w:val="single" w:sz="4" w:space="0" w:color="auto"/>
              <w:right w:val="nil"/>
            </w:tcBorders>
            <w:shd w:val="clear" w:color="000000" w:fill="EBF1DE"/>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45</w:t>
            </w:r>
          </w:p>
        </w:tc>
        <w:tc>
          <w:tcPr>
            <w:tcW w:w="112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503</w:t>
            </w:r>
          </w:p>
        </w:tc>
        <w:tc>
          <w:tcPr>
            <w:tcW w:w="1562"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361</w:t>
            </w:r>
          </w:p>
        </w:tc>
        <w:tc>
          <w:tcPr>
            <w:tcW w:w="1150"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358</w:t>
            </w:r>
          </w:p>
        </w:tc>
        <w:tc>
          <w:tcPr>
            <w:tcW w:w="172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528</w:t>
            </w:r>
          </w:p>
        </w:tc>
      </w:tr>
      <w:tr>
        <w:trPr>
          <w:trHeight w:val="239"/>
          <w:jc w:val="center"/>
        </w:trPr>
        <w:tc>
          <w:tcPr>
            <w:tcW w:w="1100" w:type="dxa"/>
            <w:tcBorders>
              <w:top w:val="single" w:sz="4" w:space="0" w:color="auto"/>
              <w:left w:val="nil"/>
              <w:bottom w:val="nil"/>
              <w:right w:val="nil"/>
            </w:tcBorders>
            <w:shd w:val="clear" w:color="000000" w:fill="EBF1DE"/>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Total</w:t>
            </w:r>
          </w:p>
        </w:tc>
        <w:tc>
          <w:tcPr>
            <w:tcW w:w="1129" w:type="dxa"/>
            <w:tcBorders>
              <w:top w:val="single" w:sz="4" w:space="0" w:color="auto"/>
              <w:left w:val="nil"/>
              <w:bottom w:val="nil"/>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6.350</w:t>
            </w:r>
          </w:p>
        </w:tc>
        <w:tc>
          <w:tcPr>
            <w:tcW w:w="1562" w:type="dxa"/>
            <w:tcBorders>
              <w:top w:val="single" w:sz="4" w:space="0" w:color="auto"/>
              <w:left w:val="nil"/>
              <w:bottom w:val="nil"/>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4.689</w:t>
            </w:r>
          </w:p>
        </w:tc>
        <w:tc>
          <w:tcPr>
            <w:tcW w:w="1150" w:type="dxa"/>
            <w:tcBorders>
              <w:top w:val="single" w:sz="4" w:space="0" w:color="auto"/>
              <w:left w:val="nil"/>
              <w:bottom w:val="nil"/>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4.532</w:t>
            </w:r>
          </w:p>
        </w:tc>
        <w:tc>
          <w:tcPr>
            <w:tcW w:w="1729" w:type="dxa"/>
            <w:tcBorders>
              <w:top w:val="single" w:sz="4" w:space="0" w:color="auto"/>
              <w:left w:val="nil"/>
              <w:bottom w:val="nil"/>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5.123</w:t>
            </w:r>
          </w:p>
        </w:tc>
      </w:tr>
      <w:tr>
        <w:trPr>
          <w:trHeight w:val="171"/>
          <w:jc w:val="center"/>
        </w:trPr>
        <w:tc>
          <w:tcPr>
            <w:tcW w:w="6672" w:type="dxa"/>
            <w:gridSpan w:val="5"/>
            <w:tcBorders>
              <w:top w:val="single" w:sz="8" w:space="0" w:color="auto"/>
              <w:left w:val="nil"/>
              <w:bottom w:val="nil"/>
              <w:right w:val="nil"/>
            </w:tcBorders>
            <w:shd w:val="clear" w:color="000000" w:fill="EBF1DE"/>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Fuente: Departamento de Estadística - Poder Judicial</w:t>
            </w:r>
          </w:p>
        </w:tc>
      </w:tr>
    </w:tbl>
    <w:p/>
    <w:p>
      <w:pPr>
        <w:spacing w:line="360" w:lineRule="auto"/>
        <w:ind w:firstLine="360"/>
        <w:jc w:val="both"/>
      </w:pPr>
      <w:r>
        <w:t>Respecto al año 2019 se registra un aumento en la actividad jurisdiccional de Montevideo. Los expedientes en trámite son los que mayor variación presentan (21,7%), seguidas por las sentencias definitivas (12,0%), formalizaciones (4,5%) y asuntos iniciados (0,2%). En el caso de los expedientes en trámite, es importante destacar que un poco más de la mitad de ellos se encontraban en la etapa preliminar (2.867) y aproximadamente un cuarto en la etapa de formalización (1.435)</w:t>
      </w:r>
      <w:r>
        <w:rPr>
          <w:rStyle w:val="Refdenotaalpie"/>
        </w:rPr>
        <w:footnoteReference w:id="2"/>
      </w:r>
      <w:r>
        <w:t>.</w:t>
      </w:r>
    </w:p>
    <w:p>
      <w:r>
        <w:br w:type="page"/>
      </w:r>
    </w:p>
    <w:p>
      <w:pPr>
        <w:pStyle w:val="Ttulo2"/>
        <w:numPr>
          <w:ilvl w:val="1"/>
          <w:numId w:val="2"/>
        </w:numPr>
        <w:rPr>
          <w:color w:val="404040" w:themeColor="text1" w:themeTint="BF"/>
          <w:sz w:val="24"/>
          <w:szCs w:val="24"/>
        </w:rPr>
      </w:pPr>
      <w:bookmarkStart w:id="9" w:name="_Toc98502877"/>
      <w:r>
        <w:rPr>
          <w:color w:val="404040" w:themeColor="text1" w:themeTint="BF"/>
          <w:sz w:val="24"/>
          <w:szCs w:val="24"/>
        </w:rPr>
        <w:lastRenderedPageBreak/>
        <w:t>Interior</w:t>
      </w:r>
      <w:bookmarkEnd w:id="9"/>
    </w:p>
    <w:p>
      <w:pPr>
        <w:pStyle w:val="Sinespaciado"/>
      </w:pPr>
    </w:p>
    <w:tbl>
      <w:tblPr>
        <w:tblW w:w="9369" w:type="dxa"/>
        <w:jc w:val="center"/>
        <w:tblCellMar>
          <w:left w:w="70" w:type="dxa"/>
          <w:right w:w="70" w:type="dxa"/>
        </w:tblCellMar>
        <w:tblLook w:val="04A0" w:firstRow="1" w:lastRow="0" w:firstColumn="1" w:lastColumn="0" w:noHBand="0" w:noVBand="1"/>
      </w:tblPr>
      <w:tblGrid>
        <w:gridCol w:w="1701"/>
        <w:gridCol w:w="1730"/>
        <w:gridCol w:w="717"/>
        <w:gridCol w:w="1255"/>
        <w:gridCol w:w="1454"/>
        <w:gridCol w:w="1255"/>
        <w:gridCol w:w="1257"/>
      </w:tblGrid>
      <w:tr>
        <w:trPr>
          <w:trHeight w:val="552"/>
          <w:jc w:val="center"/>
        </w:trPr>
        <w:tc>
          <w:tcPr>
            <w:tcW w:w="9369" w:type="dxa"/>
            <w:gridSpan w:val="7"/>
            <w:tcBorders>
              <w:top w:val="nil"/>
              <w:left w:val="nil"/>
              <w:bottom w:val="nil"/>
              <w:right w:val="nil"/>
            </w:tcBorders>
            <w:shd w:val="clear" w:color="000000" w:fill="FFFFFF"/>
            <w:vAlign w:val="center"/>
            <w:hideMark/>
          </w:tcPr>
          <w:p>
            <w:pPr>
              <w:spacing w:after="0" w:line="240" w:lineRule="auto"/>
              <w:jc w:val="both"/>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 xml:space="preserve">Cuadro </w:t>
            </w:r>
            <w:r>
              <w:rPr>
                <w:rFonts w:ascii="Calibri" w:eastAsia="Times New Roman" w:hAnsi="Calibri" w:cs="Calibri"/>
                <w:b/>
                <w:bCs/>
                <w:color w:val="000000"/>
                <w:sz w:val="20"/>
                <w:szCs w:val="20"/>
                <w:lang w:eastAsia="es-UY"/>
              </w:rPr>
              <w:fldChar w:fldCharType="begin"/>
            </w:r>
            <w:r>
              <w:rPr>
                <w:rFonts w:ascii="Calibri" w:eastAsia="Times New Roman" w:hAnsi="Calibri" w:cs="Calibri"/>
                <w:b/>
                <w:bCs/>
                <w:color w:val="000000"/>
                <w:sz w:val="20"/>
                <w:szCs w:val="20"/>
                <w:lang w:eastAsia="es-UY"/>
              </w:rPr>
              <w:instrText xml:space="preserve"> SEQ Cuadro \* ARABIC </w:instrText>
            </w:r>
            <w:r>
              <w:rPr>
                <w:rFonts w:ascii="Calibri" w:eastAsia="Times New Roman" w:hAnsi="Calibri" w:cs="Calibri"/>
                <w:b/>
                <w:bCs/>
                <w:color w:val="000000"/>
                <w:sz w:val="20"/>
                <w:szCs w:val="20"/>
                <w:lang w:eastAsia="es-UY"/>
              </w:rPr>
              <w:fldChar w:fldCharType="separate"/>
            </w:r>
            <w:r>
              <w:rPr>
                <w:rFonts w:ascii="Calibri" w:eastAsia="Times New Roman" w:hAnsi="Calibri" w:cs="Calibri"/>
                <w:b/>
                <w:bCs/>
                <w:noProof/>
                <w:color w:val="000000"/>
                <w:sz w:val="20"/>
                <w:szCs w:val="20"/>
                <w:lang w:eastAsia="es-UY"/>
              </w:rPr>
              <w:t>2</w:t>
            </w:r>
            <w:r>
              <w:rPr>
                <w:rFonts w:ascii="Calibri" w:eastAsia="Times New Roman" w:hAnsi="Calibri" w:cs="Calibri"/>
                <w:b/>
                <w:bCs/>
                <w:color w:val="000000"/>
                <w:sz w:val="20"/>
                <w:szCs w:val="20"/>
                <w:lang w:eastAsia="es-UY"/>
              </w:rPr>
              <w:fldChar w:fldCharType="end"/>
            </w:r>
            <w:r>
              <w:rPr>
                <w:rFonts w:ascii="Calibri" w:eastAsia="Times New Roman" w:hAnsi="Calibri" w:cs="Calibri"/>
                <w:b/>
                <w:bCs/>
                <w:color w:val="000000"/>
                <w:sz w:val="20"/>
                <w:szCs w:val="20"/>
                <w:lang w:eastAsia="es-UY"/>
              </w:rPr>
              <w:t>. Actividad jurisdiccional en los Juzgados Letrados del Interior del País con competencia en materia Penal, Adolescentes y Aduana. Año 2020.</w:t>
            </w:r>
          </w:p>
        </w:tc>
      </w:tr>
      <w:tr>
        <w:trPr>
          <w:trHeight w:val="490"/>
          <w:jc w:val="center"/>
        </w:trPr>
        <w:tc>
          <w:tcPr>
            <w:tcW w:w="1701" w:type="dxa"/>
            <w:tcBorders>
              <w:top w:val="nil"/>
              <w:left w:val="nil"/>
              <w:bottom w:val="nil"/>
              <w:right w:val="nil"/>
            </w:tcBorders>
            <w:shd w:val="clear" w:color="000000" w:fill="C0504D"/>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Departamento</w:t>
            </w:r>
          </w:p>
        </w:tc>
        <w:tc>
          <w:tcPr>
            <w:tcW w:w="1730" w:type="dxa"/>
            <w:tcBorders>
              <w:top w:val="nil"/>
              <w:left w:val="nil"/>
              <w:bottom w:val="nil"/>
              <w:right w:val="nil"/>
            </w:tcBorders>
            <w:shd w:val="clear" w:color="000000" w:fill="C0504D"/>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Juzgado</w:t>
            </w:r>
          </w:p>
        </w:tc>
        <w:tc>
          <w:tcPr>
            <w:tcW w:w="717" w:type="dxa"/>
            <w:tcBorders>
              <w:top w:val="nil"/>
              <w:left w:val="nil"/>
              <w:bottom w:val="nil"/>
              <w:right w:val="nil"/>
            </w:tcBorders>
            <w:shd w:val="clear" w:color="000000" w:fill="C0504D"/>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Turno</w:t>
            </w:r>
          </w:p>
        </w:tc>
        <w:tc>
          <w:tcPr>
            <w:tcW w:w="1255" w:type="dxa"/>
            <w:tcBorders>
              <w:top w:val="nil"/>
              <w:left w:val="nil"/>
              <w:bottom w:val="nil"/>
              <w:right w:val="nil"/>
            </w:tcBorders>
            <w:shd w:val="clear" w:color="000000" w:fill="C0504D"/>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Asuntos Iniciados</w:t>
            </w:r>
          </w:p>
        </w:tc>
        <w:tc>
          <w:tcPr>
            <w:tcW w:w="1454" w:type="dxa"/>
            <w:tcBorders>
              <w:top w:val="nil"/>
              <w:left w:val="nil"/>
              <w:bottom w:val="nil"/>
              <w:right w:val="nil"/>
            </w:tcBorders>
            <w:shd w:val="clear" w:color="000000" w:fill="C0504D"/>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Autos de Formalización</w:t>
            </w:r>
          </w:p>
        </w:tc>
        <w:tc>
          <w:tcPr>
            <w:tcW w:w="1255" w:type="dxa"/>
            <w:tcBorders>
              <w:top w:val="nil"/>
              <w:left w:val="nil"/>
              <w:bottom w:val="nil"/>
              <w:right w:val="nil"/>
            </w:tcBorders>
            <w:shd w:val="clear" w:color="000000" w:fill="C0504D"/>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Sentencias Definitivas</w:t>
            </w:r>
          </w:p>
        </w:tc>
        <w:tc>
          <w:tcPr>
            <w:tcW w:w="1257" w:type="dxa"/>
            <w:tcBorders>
              <w:top w:val="nil"/>
              <w:left w:val="nil"/>
              <w:bottom w:val="nil"/>
              <w:right w:val="nil"/>
            </w:tcBorders>
            <w:shd w:val="clear" w:color="000000" w:fill="C0504D"/>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Expedientes en trámite</w:t>
            </w:r>
          </w:p>
        </w:tc>
      </w:tr>
      <w:tr>
        <w:trPr>
          <w:trHeight w:val="245"/>
          <w:jc w:val="center"/>
        </w:trPr>
        <w:tc>
          <w:tcPr>
            <w:tcW w:w="1701" w:type="dxa"/>
            <w:vMerge w:val="restart"/>
            <w:tcBorders>
              <w:top w:val="nil"/>
              <w:left w:val="nil"/>
              <w:bottom w:val="single" w:sz="4" w:space="0" w:color="000000"/>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Artigas</w:t>
            </w:r>
          </w:p>
        </w:tc>
        <w:tc>
          <w:tcPr>
            <w:tcW w:w="1730"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Artigas</w:t>
            </w:r>
          </w:p>
        </w:tc>
        <w:tc>
          <w:tcPr>
            <w:tcW w:w="717"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91</w:t>
            </w:r>
          </w:p>
        </w:tc>
        <w:tc>
          <w:tcPr>
            <w:tcW w:w="145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84</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88</w:t>
            </w:r>
          </w:p>
        </w:tc>
        <w:tc>
          <w:tcPr>
            <w:tcW w:w="1257"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197</w:t>
            </w:r>
          </w:p>
        </w:tc>
      </w:tr>
      <w:tr>
        <w:trPr>
          <w:trHeight w:val="245"/>
          <w:jc w:val="center"/>
        </w:trPr>
        <w:tc>
          <w:tcPr>
            <w:tcW w:w="1701" w:type="dxa"/>
            <w:vMerge/>
            <w:tcBorders>
              <w:top w:val="nil"/>
              <w:left w:val="nil"/>
              <w:bottom w:val="single" w:sz="4" w:space="0" w:color="000000"/>
              <w:right w:val="nil"/>
            </w:tcBorders>
            <w:vAlign w:val="center"/>
            <w:hideMark/>
          </w:tcPr>
          <w:p>
            <w:pPr>
              <w:spacing w:after="0" w:line="240" w:lineRule="auto"/>
              <w:jc w:val="center"/>
              <w:rPr>
                <w:rFonts w:ascii="Calibri" w:eastAsia="Times New Roman" w:hAnsi="Calibri" w:cs="Calibri"/>
                <w:color w:val="000000"/>
                <w:sz w:val="20"/>
                <w:szCs w:val="20"/>
                <w:lang w:eastAsia="es-UY"/>
              </w:rPr>
            </w:pPr>
          </w:p>
        </w:tc>
        <w:tc>
          <w:tcPr>
            <w:tcW w:w="1730"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Artigas</w:t>
            </w:r>
          </w:p>
        </w:tc>
        <w:tc>
          <w:tcPr>
            <w:tcW w:w="717"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119</w:t>
            </w:r>
          </w:p>
        </w:tc>
        <w:tc>
          <w:tcPr>
            <w:tcW w:w="145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97</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91</w:t>
            </w:r>
          </w:p>
        </w:tc>
        <w:tc>
          <w:tcPr>
            <w:tcW w:w="1257"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210</w:t>
            </w:r>
          </w:p>
        </w:tc>
      </w:tr>
      <w:tr>
        <w:trPr>
          <w:trHeight w:val="245"/>
          <w:jc w:val="center"/>
        </w:trPr>
        <w:tc>
          <w:tcPr>
            <w:tcW w:w="1701" w:type="dxa"/>
            <w:vMerge/>
            <w:tcBorders>
              <w:top w:val="nil"/>
              <w:left w:val="nil"/>
              <w:bottom w:val="single" w:sz="4" w:space="0" w:color="000000"/>
              <w:right w:val="nil"/>
            </w:tcBorders>
            <w:vAlign w:val="center"/>
            <w:hideMark/>
          </w:tcPr>
          <w:p>
            <w:pPr>
              <w:spacing w:after="0" w:line="240" w:lineRule="auto"/>
              <w:jc w:val="center"/>
              <w:rPr>
                <w:rFonts w:ascii="Calibri" w:eastAsia="Times New Roman" w:hAnsi="Calibri" w:cs="Calibri"/>
                <w:color w:val="000000"/>
                <w:sz w:val="20"/>
                <w:szCs w:val="20"/>
                <w:lang w:eastAsia="es-UY"/>
              </w:rPr>
            </w:pPr>
          </w:p>
        </w:tc>
        <w:tc>
          <w:tcPr>
            <w:tcW w:w="1730"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Bella Unión</w:t>
            </w:r>
          </w:p>
        </w:tc>
        <w:tc>
          <w:tcPr>
            <w:tcW w:w="717"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79</w:t>
            </w:r>
          </w:p>
        </w:tc>
        <w:tc>
          <w:tcPr>
            <w:tcW w:w="145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65</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84</w:t>
            </w:r>
          </w:p>
        </w:tc>
        <w:tc>
          <w:tcPr>
            <w:tcW w:w="1257"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98</w:t>
            </w:r>
          </w:p>
        </w:tc>
      </w:tr>
      <w:tr>
        <w:trPr>
          <w:trHeight w:val="245"/>
          <w:jc w:val="center"/>
        </w:trPr>
        <w:tc>
          <w:tcPr>
            <w:tcW w:w="1701" w:type="dxa"/>
            <w:vMerge/>
            <w:tcBorders>
              <w:top w:val="nil"/>
              <w:left w:val="nil"/>
              <w:bottom w:val="single" w:sz="4" w:space="0" w:color="000000"/>
              <w:right w:val="nil"/>
            </w:tcBorders>
            <w:vAlign w:val="center"/>
            <w:hideMark/>
          </w:tcPr>
          <w:p>
            <w:pPr>
              <w:spacing w:after="0" w:line="240" w:lineRule="auto"/>
              <w:jc w:val="center"/>
              <w:rPr>
                <w:rFonts w:ascii="Calibri" w:eastAsia="Times New Roman" w:hAnsi="Calibri" w:cs="Calibri"/>
                <w:color w:val="000000"/>
                <w:sz w:val="20"/>
                <w:szCs w:val="20"/>
                <w:lang w:eastAsia="es-UY"/>
              </w:rPr>
            </w:pPr>
          </w:p>
        </w:tc>
        <w:tc>
          <w:tcPr>
            <w:tcW w:w="1730"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Bella Unión</w:t>
            </w:r>
          </w:p>
        </w:tc>
        <w:tc>
          <w:tcPr>
            <w:tcW w:w="717"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65</w:t>
            </w:r>
          </w:p>
        </w:tc>
        <w:tc>
          <w:tcPr>
            <w:tcW w:w="145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58</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71</w:t>
            </w:r>
          </w:p>
        </w:tc>
        <w:tc>
          <w:tcPr>
            <w:tcW w:w="1257"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97</w:t>
            </w:r>
          </w:p>
        </w:tc>
      </w:tr>
      <w:tr>
        <w:trPr>
          <w:trHeight w:val="245"/>
          <w:jc w:val="center"/>
        </w:trPr>
        <w:tc>
          <w:tcPr>
            <w:tcW w:w="1701" w:type="dxa"/>
            <w:vMerge w:val="restart"/>
            <w:tcBorders>
              <w:top w:val="nil"/>
              <w:left w:val="nil"/>
              <w:bottom w:val="single" w:sz="4" w:space="0" w:color="000000"/>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Canelones</w:t>
            </w:r>
          </w:p>
        </w:tc>
        <w:tc>
          <w:tcPr>
            <w:tcW w:w="1730"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Atlántida</w:t>
            </w:r>
          </w:p>
        </w:tc>
        <w:tc>
          <w:tcPr>
            <w:tcW w:w="717"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290</w:t>
            </w:r>
          </w:p>
        </w:tc>
        <w:tc>
          <w:tcPr>
            <w:tcW w:w="145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214</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152</w:t>
            </w:r>
          </w:p>
        </w:tc>
        <w:tc>
          <w:tcPr>
            <w:tcW w:w="1257"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196</w:t>
            </w:r>
          </w:p>
        </w:tc>
      </w:tr>
      <w:tr>
        <w:trPr>
          <w:trHeight w:val="245"/>
          <w:jc w:val="center"/>
        </w:trPr>
        <w:tc>
          <w:tcPr>
            <w:tcW w:w="1701" w:type="dxa"/>
            <w:vMerge/>
            <w:tcBorders>
              <w:top w:val="nil"/>
              <w:left w:val="nil"/>
              <w:bottom w:val="single" w:sz="4" w:space="0" w:color="000000"/>
              <w:right w:val="nil"/>
            </w:tcBorders>
            <w:vAlign w:val="center"/>
            <w:hideMark/>
          </w:tcPr>
          <w:p>
            <w:pPr>
              <w:spacing w:after="0" w:line="240" w:lineRule="auto"/>
              <w:jc w:val="center"/>
              <w:rPr>
                <w:rFonts w:ascii="Calibri" w:eastAsia="Times New Roman" w:hAnsi="Calibri" w:cs="Calibri"/>
                <w:color w:val="000000"/>
                <w:sz w:val="20"/>
                <w:szCs w:val="20"/>
                <w:lang w:eastAsia="es-UY"/>
              </w:rPr>
            </w:pPr>
          </w:p>
        </w:tc>
        <w:tc>
          <w:tcPr>
            <w:tcW w:w="1730"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Atlántida</w:t>
            </w:r>
          </w:p>
        </w:tc>
        <w:tc>
          <w:tcPr>
            <w:tcW w:w="717"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292</w:t>
            </w:r>
          </w:p>
        </w:tc>
        <w:tc>
          <w:tcPr>
            <w:tcW w:w="145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231</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196</w:t>
            </w:r>
          </w:p>
        </w:tc>
        <w:tc>
          <w:tcPr>
            <w:tcW w:w="1257"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164</w:t>
            </w:r>
          </w:p>
        </w:tc>
      </w:tr>
      <w:tr>
        <w:trPr>
          <w:trHeight w:val="245"/>
          <w:jc w:val="center"/>
        </w:trPr>
        <w:tc>
          <w:tcPr>
            <w:tcW w:w="1701" w:type="dxa"/>
            <w:vMerge/>
            <w:tcBorders>
              <w:top w:val="nil"/>
              <w:left w:val="nil"/>
              <w:bottom w:val="single" w:sz="4" w:space="0" w:color="000000"/>
              <w:right w:val="nil"/>
            </w:tcBorders>
            <w:vAlign w:val="center"/>
            <w:hideMark/>
          </w:tcPr>
          <w:p>
            <w:pPr>
              <w:spacing w:after="0" w:line="240" w:lineRule="auto"/>
              <w:jc w:val="center"/>
              <w:rPr>
                <w:rFonts w:ascii="Calibri" w:eastAsia="Times New Roman" w:hAnsi="Calibri" w:cs="Calibri"/>
                <w:color w:val="000000"/>
                <w:sz w:val="20"/>
                <w:szCs w:val="20"/>
                <w:lang w:eastAsia="es-UY"/>
              </w:rPr>
            </w:pPr>
          </w:p>
        </w:tc>
        <w:tc>
          <w:tcPr>
            <w:tcW w:w="1730"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Canelones</w:t>
            </w:r>
          </w:p>
        </w:tc>
        <w:tc>
          <w:tcPr>
            <w:tcW w:w="717"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226</w:t>
            </w:r>
          </w:p>
        </w:tc>
        <w:tc>
          <w:tcPr>
            <w:tcW w:w="145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167</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182</w:t>
            </w:r>
          </w:p>
        </w:tc>
        <w:tc>
          <w:tcPr>
            <w:tcW w:w="1257"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293</w:t>
            </w:r>
          </w:p>
        </w:tc>
      </w:tr>
      <w:tr>
        <w:trPr>
          <w:trHeight w:val="245"/>
          <w:jc w:val="center"/>
        </w:trPr>
        <w:tc>
          <w:tcPr>
            <w:tcW w:w="1701" w:type="dxa"/>
            <w:vMerge/>
            <w:tcBorders>
              <w:top w:val="nil"/>
              <w:left w:val="nil"/>
              <w:bottom w:val="single" w:sz="4" w:space="0" w:color="000000"/>
              <w:right w:val="nil"/>
            </w:tcBorders>
            <w:vAlign w:val="center"/>
            <w:hideMark/>
          </w:tcPr>
          <w:p>
            <w:pPr>
              <w:spacing w:after="0" w:line="240" w:lineRule="auto"/>
              <w:jc w:val="center"/>
              <w:rPr>
                <w:rFonts w:ascii="Calibri" w:eastAsia="Times New Roman" w:hAnsi="Calibri" w:cs="Calibri"/>
                <w:color w:val="000000"/>
                <w:sz w:val="20"/>
                <w:szCs w:val="20"/>
                <w:lang w:eastAsia="es-UY"/>
              </w:rPr>
            </w:pPr>
          </w:p>
        </w:tc>
        <w:tc>
          <w:tcPr>
            <w:tcW w:w="1730"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Canelones</w:t>
            </w:r>
          </w:p>
        </w:tc>
        <w:tc>
          <w:tcPr>
            <w:tcW w:w="717"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161</w:t>
            </w:r>
          </w:p>
        </w:tc>
        <w:tc>
          <w:tcPr>
            <w:tcW w:w="145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126</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118</w:t>
            </w:r>
          </w:p>
        </w:tc>
        <w:tc>
          <w:tcPr>
            <w:tcW w:w="1257"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141</w:t>
            </w:r>
          </w:p>
        </w:tc>
      </w:tr>
      <w:tr>
        <w:trPr>
          <w:trHeight w:val="245"/>
          <w:jc w:val="center"/>
        </w:trPr>
        <w:tc>
          <w:tcPr>
            <w:tcW w:w="1701" w:type="dxa"/>
            <w:vMerge/>
            <w:tcBorders>
              <w:top w:val="nil"/>
              <w:left w:val="nil"/>
              <w:bottom w:val="single" w:sz="4" w:space="0" w:color="000000"/>
              <w:right w:val="nil"/>
            </w:tcBorders>
            <w:vAlign w:val="center"/>
            <w:hideMark/>
          </w:tcPr>
          <w:p>
            <w:pPr>
              <w:spacing w:after="0" w:line="240" w:lineRule="auto"/>
              <w:jc w:val="center"/>
              <w:rPr>
                <w:rFonts w:ascii="Calibri" w:eastAsia="Times New Roman" w:hAnsi="Calibri" w:cs="Calibri"/>
                <w:color w:val="000000"/>
                <w:sz w:val="20"/>
                <w:szCs w:val="20"/>
                <w:lang w:eastAsia="es-UY"/>
              </w:rPr>
            </w:pPr>
          </w:p>
        </w:tc>
        <w:tc>
          <w:tcPr>
            <w:tcW w:w="1730"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Ciudad de la Costa</w:t>
            </w:r>
          </w:p>
        </w:tc>
        <w:tc>
          <w:tcPr>
            <w:tcW w:w="717"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361</w:t>
            </w:r>
          </w:p>
        </w:tc>
        <w:tc>
          <w:tcPr>
            <w:tcW w:w="145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310</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303</w:t>
            </w:r>
          </w:p>
        </w:tc>
        <w:tc>
          <w:tcPr>
            <w:tcW w:w="1257"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171</w:t>
            </w:r>
          </w:p>
        </w:tc>
      </w:tr>
      <w:tr>
        <w:trPr>
          <w:trHeight w:val="233"/>
          <w:jc w:val="center"/>
        </w:trPr>
        <w:tc>
          <w:tcPr>
            <w:tcW w:w="1701" w:type="dxa"/>
            <w:vMerge/>
            <w:tcBorders>
              <w:top w:val="nil"/>
              <w:left w:val="nil"/>
              <w:bottom w:val="single" w:sz="4" w:space="0" w:color="000000"/>
              <w:right w:val="nil"/>
            </w:tcBorders>
            <w:vAlign w:val="center"/>
            <w:hideMark/>
          </w:tcPr>
          <w:p>
            <w:pPr>
              <w:spacing w:after="0" w:line="240" w:lineRule="auto"/>
              <w:jc w:val="center"/>
              <w:rPr>
                <w:rFonts w:ascii="Calibri" w:eastAsia="Times New Roman" w:hAnsi="Calibri" w:cs="Calibri"/>
                <w:color w:val="000000"/>
                <w:sz w:val="20"/>
                <w:szCs w:val="20"/>
                <w:lang w:eastAsia="es-UY"/>
              </w:rPr>
            </w:pPr>
          </w:p>
        </w:tc>
        <w:tc>
          <w:tcPr>
            <w:tcW w:w="1730"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Ciudad de la Costa</w:t>
            </w:r>
          </w:p>
        </w:tc>
        <w:tc>
          <w:tcPr>
            <w:tcW w:w="717"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292</w:t>
            </w:r>
          </w:p>
        </w:tc>
        <w:tc>
          <w:tcPr>
            <w:tcW w:w="145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258</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259</w:t>
            </w:r>
          </w:p>
        </w:tc>
        <w:tc>
          <w:tcPr>
            <w:tcW w:w="1257"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105</w:t>
            </w:r>
          </w:p>
        </w:tc>
      </w:tr>
      <w:tr>
        <w:trPr>
          <w:trHeight w:val="245"/>
          <w:jc w:val="center"/>
        </w:trPr>
        <w:tc>
          <w:tcPr>
            <w:tcW w:w="1701" w:type="dxa"/>
            <w:vMerge/>
            <w:tcBorders>
              <w:top w:val="nil"/>
              <w:left w:val="nil"/>
              <w:bottom w:val="single" w:sz="4" w:space="0" w:color="000000"/>
              <w:right w:val="nil"/>
            </w:tcBorders>
            <w:vAlign w:val="center"/>
            <w:hideMark/>
          </w:tcPr>
          <w:p>
            <w:pPr>
              <w:spacing w:after="0" w:line="240" w:lineRule="auto"/>
              <w:jc w:val="center"/>
              <w:rPr>
                <w:rFonts w:ascii="Calibri" w:eastAsia="Times New Roman" w:hAnsi="Calibri" w:cs="Calibri"/>
                <w:color w:val="000000"/>
                <w:sz w:val="20"/>
                <w:szCs w:val="20"/>
                <w:lang w:eastAsia="es-UY"/>
              </w:rPr>
            </w:pPr>
          </w:p>
        </w:tc>
        <w:tc>
          <w:tcPr>
            <w:tcW w:w="1730"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Las Piedras</w:t>
            </w:r>
          </w:p>
        </w:tc>
        <w:tc>
          <w:tcPr>
            <w:tcW w:w="717"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449</w:t>
            </w:r>
          </w:p>
        </w:tc>
        <w:tc>
          <w:tcPr>
            <w:tcW w:w="145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329</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287</w:t>
            </w:r>
          </w:p>
        </w:tc>
        <w:tc>
          <w:tcPr>
            <w:tcW w:w="1257"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254</w:t>
            </w:r>
          </w:p>
        </w:tc>
      </w:tr>
      <w:tr>
        <w:trPr>
          <w:trHeight w:val="245"/>
          <w:jc w:val="center"/>
        </w:trPr>
        <w:tc>
          <w:tcPr>
            <w:tcW w:w="1701" w:type="dxa"/>
            <w:vMerge/>
            <w:tcBorders>
              <w:top w:val="nil"/>
              <w:left w:val="nil"/>
              <w:bottom w:val="single" w:sz="4" w:space="0" w:color="000000"/>
              <w:right w:val="nil"/>
            </w:tcBorders>
            <w:vAlign w:val="center"/>
            <w:hideMark/>
          </w:tcPr>
          <w:p>
            <w:pPr>
              <w:spacing w:after="0" w:line="240" w:lineRule="auto"/>
              <w:jc w:val="center"/>
              <w:rPr>
                <w:rFonts w:ascii="Calibri" w:eastAsia="Times New Roman" w:hAnsi="Calibri" w:cs="Calibri"/>
                <w:color w:val="000000"/>
                <w:sz w:val="20"/>
                <w:szCs w:val="20"/>
                <w:lang w:eastAsia="es-UY"/>
              </w:rPr>
            </w:pPr>
          </w:p>
        </w:tc>
        <w:tc>
          <w:tcPr>
            <w:tcW w:w="1730"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Las Piedras</w:t>
            </w:r>
          </w:p>
        </w:tc>
        <w:tc>
          <w:tcPr>
            <w:tcW w:w="717"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448</w:t>
            </w:r>
          </w:p>
        </w:tc>
        <w:tc>
          <w:tcPr>
            <w:tcW w:w="145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308</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288</w:t>
            </w:r>
          </w:p>
        </w:tc>
        <w:tc>
          <w:tcPr>
            <w:tcW w:w="1257"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256</w:t>
            </w:r>
          </w:p>
        </w:tc>
      </w:tr>
      <w:tr>
        <w:trPr>
          <w:trHeight w:val="245"/>
          <w:jc w:val="center"/>
        </w:trPr>
        <w:tc>
          <w:tcPr>
            <w:tcW w:w="1701" w:type="dxa"/>
            <w:vMerge/>
            <w:tcBorders>
              <w:top w:val="nil"/>
              <w:left w:val="nil"/>
              <w:bottom w:val="single" w:sz="4" w:space="0" w:color="000000"/>
              <w:right w:val="nil"/>
            </w:tcBorders>
            <w:vAlign w:val="center"/>
            <w:hideMark/>
          </w:tcPr>
          <w:p>
            <w:pPr>
              <w:spacing w:after="0" w:line="240" w:lineRule="auto"/>
              <w:jc w:val="center"/>
              <w:rPr>
                <w:rFonts w:ascii="Calibri" w:eastAsia="Times New Roman" w:hAnsi="Calibri" w:cs="Calibri"/>
                <w:color w:val="000000"/>
                <w:sz w:val="20"/>
                <w:szCs w:val="20"/>
                <w:lang w:eastAsia="es-UY"/>
              </w:rPr>
            </w:pPr>
          </w:p>
        </w:tc>
        <w:tc>
          <w:tcPr>
            <w:tcW w:w="1730"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Pando</w:t>
            </w:r>
          </w:p>
        </w:tc>
        <w:tc>
          <w:tcPr>
            <w:tcW w:w="717"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260</w:t>
            </w:r>
          </w:p>
        </w:tc>
        <w:tc>
          <w:tcPr>
            <w:tcW w:w="145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199</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195</w:t>
            </w:r>
          </w:p>
        </w:tc>
        <w:tc>
          <w:tcPr>
            <w:tcW w:w="1257"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166</w:t>
            </w:r>
          </w:p>
        </w:tc>
      </w:tr>
      <w:tr>
        <w:trPr>
          <w:trHeight w:val="245"/>
          <w:jc w:val="center"/>
        </w:trPr>
        <w:tc>
          <w:tcPr>
            <w:tcW w:w="1701" w:type="dxa"/>
            <w:vMerge/>
            <w:tcBorders>
              <w:top w:val="nil"/>
              <w:left w:val="nil"/>
              <w:bottom w:val="single" w:sz="4" w:space="0" w:color="000000"/>
              <w:right w:val="nil"/>
            </w:tcBorders>
            <w:vAlign w:val="center"/>
            <w:hideMark/>
          </w:tcPr>
          <w:p>
            <w:pPr>
              <w:spacing w:after="0" w:line="240" w:lineRule="auto"/>
              <w:jc w:val="center"/>
              <w:rPr>
                <w:rFonts w:ascii="Calibri" w:eastAsia="Times New Roman" w:hAnsi="Calibri" w:cs="Calibri"/>
                <w:color w:val="000000"/>
                <w:sz w:val="20"/>
                <w:szCs w:val="20"/>
                <w:lang w:eastAsia="es-UY"/>
              </w:rPr>
            </w:pPr>
          </w:p>
        </w:tc>
        <w:tc>
          <w:tcPr>
            <w:tcW w:w="1730"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Pando</w:t>
            </w:r>
          </w:p>
        </w:tc>
        <w:tc>
          <w:tcPr>
            <w:tcW w:w="717"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213</w:t>
            </w:r>
          </w:p>
        </w:tc>
        <w:tc>
          <w:tcPr>
            <w:tcW w:w="145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161</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165</w:t>
            </w:r>
          </w:p>
        </w:tc>
        <w:tc>
          <w:tcPr>
            <w:tcW w:w="1257"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137</w:t>
            </w:r>
          </w:p>
        </w:tc>
      </w:tr>
      <w:tr>
        <w:trPr>
          <w:trHeight w:val="245"/>
          <w:jc w:val="center"/>
        </w:trPr>
        <w:tc>
          <w:tcPr>
            <w:tcW w:w="1701" w:type="dxa"/>
            <w:vMerge/>
            <w:tcBorders>
              <w:top w:val="nil"/>
              <w:left w:val="nil"/>
              <w:bottom w:val="single" w:sz="4" w:space="0" w:color="000000"/>
              <w:right w:val="nil"/>
            </w:tcBorders>
            <w:vAlign w:val="center"/>
            <w:hideMark/>
          </w:tcPr>
          <w:p>
            <w:pPr>
              <w:spacing w:after="0" w:line="240" w:lineRule="auto"/>
              <w:jc w:val="center"/>
              <w:rPr>
                <w:rFonts w:ascii="Calibri" w:eastAsia="Times New Roman" w:hAnsi="Calibri" w:cs="Calibri"/>
                <w:color w:val="000000"/>
                <w:sz w:val="20"/>
                <w:szCs w:val="20"/>
                <w:lang w:eastAsia="es-UY"/>
              </w:rPr>
            </w:pPr>
          </w:p>
        </w:tc>
        <w:tc>
          <w:tcPr>
            <w:tcW w:w="1730"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Toledo</w:t>
            </w:r>
          </w:p>
        </w:tc>
        <w:tc>
          <w:tcPr>
            <w:tcW w:w="717"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64</w:t>
            </w:r>
          </w:p>
        </w:tc>
        <w:tc>
          <w:tcPr>
            <w:tcW w:w="145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51</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45</w:t>
            </w:r>
          </w:p>
        </w:tc>
        <w:tc>
          <w:tcPr>
            <w:tcW w:w="1257"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59</w:t>
            </w:r>
          </w:p>
        </w:tc>
      </w:tr>
      <w:tr>
        <w:trPr>
          <w:trHeight w:val="245"/>
          <w:jc w:val="center"/>
        </w:trPr>
        <w:tc>
          <w:tcPr>
            <w:tcW w:w="1701" w:type="dxa"/>
            <w:vMerge/>
            <w:tcBorders>
              <w:top w:val="nil"/>
              <w:left w:val="nil"/>
              <w:bottom w:val="single" w:sz="4" w:space="0" w:color="000000"/>
              <w:right w:val="nil"/>
            </w:tcBorders>
            <w:vAlign w:val="center"/>
            <w:hideMark/>
          </w:tcPr>
          <w:p>
            <w:pPr>
              <w:spacing w:after="0" w:line="240" w:lineRule="auto"/>
              <w:jc w:val="center"/>
              <w:rPr>
                <w:rFonts w:ascii="Calibri" w:eastAsia="Times New Roman" w:hAnsi="Calibri" w:cs="Calibri"/>
                <w:color w:val="000000"/>
                <w:sz w:val="20"/>
                <w:szCs w:val="20"/>
                <w:lang w:eastAsia="es-UY"/>
              </w:rPr>
            </w:pPr>
          </w:p>
        </w:tc>
        <w:tc>
          <w:tcPr>
            <w:tcW w:w="1730"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Toledo</w:t>
            </w:r>
          </w:p>
        </w:tc>
        <w:tc>
          <w:tcPr>
            <w:tcW w:w="717"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125</w:t>
            </w:r>
          </w:p>
        </w:tc>
        <w:tc>
          <w:tcPr>
            <w:tcW w:w="145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100</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89</w:t>
            </w:r>
          </w:p>
        </w:tc>
        <w:tc>
          <w:tcPr>
            <w:tcW w:w="1257"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76</w:t>
            </w:r>
          </w:p>
        </w:tc>
      </w:tr>
      <w:tr>
        <w:trPr>
          <w:trHeight w:val="245"/>
          <w:jc w:val="center"/>
        </w:trPr>
        <w:tc>
          <w:tcPr>
            <w:tcW w:w="1701" w:type="dxa"/>
            <w:vMerge w:val="restart"/>
            <w:tcBorders>
              <w:top w:val="nil"/>
              <w:left w:val="nil"/>
              <w:bottom w:val="single" w:sz="4" w:space="0" w:color="000000"/>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Cerro Largo</w:t>
            </w:r>
          </w:p>
        </w:tc>
        <w:tc>
          <w:tcPr>
            <w:tcW w:w="1730"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Cerro Largo</w:t>
            </w:r>
          </w:p>
        </w:tc>
        <w:tc>
          <w:tcPr>
            <w:tcW w:w="717"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419</w:t>
            </w:r>
          </w:p>
        </w:tc>
        <w:tc>
          <w:tcPr>
            <w:tcW w:w="145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247</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229</w:t>
            </w:r>
          </w:p>
        </w:tc>
        <w:tc>
          <w:tcPr>
            <w:tcW w:w="1257"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829</w:t>
            </w:r>
          </w:p>
        </w:tc>
      </w:tr>
      <w:tr>
        <w:trPr>
          <w:trHeight w:val="245"/>
          <w:jc w:val="center"/>
        </w:trPr>
        <w:tc>
          <w:tcPr>
            <w:tcW w:w="1701" w:type="dxa"/>
            <w:vMerge/>
            <w:tcBorders>
              <w:top w:val="nil"/>
              <w:left w:val="nil"/>
              <w:bottom w:val="single" w:sz="4" w:space="0" w:color="000000"/>
              <w:right w:val="nil"/>
            </w:tcBorders>
            <w:vAlign w:val="center"/>
            <w:hideMark/>
          </w:tcPr>
          <w:p>
            <w:pPr>
              <w:spacing w:after="0" w:line="240" w:lineRule="auto"/>
              <w:jc w:val="center"/>
              <w:rPr>
                <w:rFonts w:ascii="Calibri" w:eastAsia="Times New Roman" w:hAnsi="Calibri" w:cs="Calibri"/>
                <w:color w:val="000000"/>
                <w:sz w:val="20"/>
                <w:szCs w:val="20"/>
                <w:lang w:eastAsia="es-UY"/>
              </w:rPr>
            </w:pPr>
          </w:p>
        </w:tc>
        <w:tc>
          <w:tcPr>
            <w:tcW w:w="1730"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Cerro Largo</w:t>
            </w:r>
          </w:p>
        </w:tc>
        <w:tc>
          <w:tcPr>
            <w:tcW w:w="717"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414</w:t>
            </w:r>
          </w:p>
        </w:tc>
        <w:tc>
          <w:tcPr>
            <w:tcW w:w="145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220</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204</w:t>
            </w:r>
          </w:p>
        </w:tc>
        <w:tc>
          <w:tcPr>
            <w:tcW w:w="1257"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848</w:t>
            </w:r>
          </w:p>
        </w:tc>
      </w:tr>
      <w:tr>
        <w:trPr>
          <w:trHeight w:val="245"/>
          <w:jc w:val="center"/>
        </w:trPr>
        <w:tc>
          <w:tcPr>
            <w:tcW w:w="1701" w:type="dxa"/>
            <w:vMerge/>
            <w:tcBorders>
              <w:top w:val="nil"/>
              <w:left w:val="nil"/>
              <w:bottom w:val="single" w:sz="4" w:space="0" w:color="000000"/>
              <w:right w:val="nil"/>
            </w:tcBorders>
            <w:vAlign w:val="center"/>
            <w:hideMark/>
          </w:tcPr>
          <w:p>
            <w:pPr>
              <w:spacing w:after="0" w:line="240" w:lineRule="auto"/>
              <w:jc w:val="center"/>
              <w:rPr>
                <w:rFonts w:ascii="Calibri" w:eastAsia="Times New Roman" w:hAnsi="Calibri" w:cs="Calibri"/>
                <w:color w:val="000000"/>
                <w:sz w:val="20"/>
                <w:szCs w:val="20"/>
                <w:lang w:eastAsia="es-UY"/>
              </w:rPr>
            </w:pPr>
          </w:p>
        </w:tc>
        <w:tc>
          <w:tcPr>
            <w:tcW w:w="1730"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Río Branco</w:t>
            </w:r>
          </w:p>
        </w:tc>
        <w:tc>
          <w:tcPr>
            <w:tcW w:w="717"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104</w:t>
            </w:r>
          </w:p>
        </w:tc>
        <w:tc>
          <w:tcPr>
            <w:tcW w:w="145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67</w:t>
            </w:r>
          </w:p>
        </w:tc>
        <w:tc>
          <w:tcPr>
            <w:tcW w:w="1257"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99</w:t>
            </w:r>
          </w:p>
        </w:tc>
      </w:tr>
      <w:tr>
        <w:trPr>
          <w:trHeight w:val="245"/>
          <w:jc w:val="center"/>
        </w:trPr>
        <w:tc>
          <w:tcPr>
            <w:tcW w:w="1701" w:type="dxa"/>
            <w:vMerge/>
            <w:tcBorders>
              <w:top w:val="nil"/>
              <w:left w:val="nil"/>
              <w:bottom w:val="single" w:sz="4" w:space="0" w:color="000000"/>
              <w:right w:val="nil"/>
            </w:tcBorders>
            <w:vAlign w:val="center"/>
            <w:hideMark/>
          </w:tcPr>
          <w:p>
            <w:pPr>
              <w:spacing w:after="0" w:line="240" w:lineRule="auto"/>
              <w:jc w:val="center"/>
              <w:rPr>
                <w:rFonts w:ascii="Calibri" w:eastAsia="Times New Roman" w:hAnsi="Calibri" w:cs="Calibri"/>
                <w:color w:val="000000"/>
                <w:sz w:val="20"/>
                <w:szCs w:val="20"/>
                <w:lang w:eastAsia="es-UY"/>
              </w:rPr>
            </w:pPr>
          </w:p>
        </w:tc>
        <w:tc>
          <w:tcPr>
            <w:tcW w:w="1730"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Río Branco</w:t>
            </w:r>
          </w:p>
        </w:tc>
        <w:tc>
          <w:tcPr>
            <w:tcW w:w="717"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120</w:t>
            </w:r>
          </w:p>
        </w:tc>
        <w:tc>
          <w:tcPr>
            <w:tcW w:w="145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73</w:t>
            </w:r>
          </w:p>
        </w:tc>
        <w:tc>
          <w:tcPr>
            <w:tcW w:w="1257"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101</w:t>
            </w:r>
          </w:p>
        </w:tc>
      </w:tr>
      <w:tr>
        <w:trPr>
          <w:trHeight w:val="245"/>
          <w:jc w:val="center"/>
        </w:trPr>
        <w:tc>
          <w:tcPr>
            <w:tcW w:w="1701" w:type="dxa"/>
            <w:vMerge w:val="restart"/>
            <w:tcBorders>
              <w:top w:val="nil"/>
              <w:left w:val="nil"/>
              <w:bottom w:val="single" w:sz="4" w:space="0" w:color="000000"/>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Colonia</w:t>
            </w:r>
          </w:p>
        </w:tc>
        <w:tc>
          <w:tcPr>
            <w:tcW w:w="1730"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Carmelo</w:t>
            </w:r>
          </w:p>
        </w:tc>
        <w:tc>
          <w:tcPr>
            <w:tcW w:w="717"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52</w:t>
            </w:r>
          </w:p>
        </w:tc>
        <w:tc>
          <w:tcPr>
            <w:tcW w:w="145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45</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48</w:t>
            </w:r>
          </w:p>
        </w:tc>
        <w:tc>
          <w:tcPr>
            <w:tcW w:w="1257"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80</w:t>
            </w:r>
          </w:p>
        </w:tc>
      </w:tr>
      <w:tr>
        <w:trPr>
          <w:trHeight w:val="245"/>
          <w:jc w:val="center"/>
        </w:trPr>
        <w:tc>
          <w:tcPr>
            <w:tcW w:w="1701" w:type="dxa"/>
            <w:vMerge/>
            <w:tcBorders>
              <w:top w:val="nil"/>
              <w:left w:val="nil"/>
              <w:bottom w:val="single" w:sz="4" w:space="0" w:color="000000"/>
              <w:right w:val="nil"/>
            </w:tcBorders>
            <w:vAlign w:val="center"/>
            <w:hideMark/>
          </w:tcPr>
          <w:p>
            <w:pPr>
              <w:spacing w:after="0" w:line="240" w:lineRule="auto"/>
              <w:jc w:val="center"/>
              <w:rPr>
                <w:rFonts w:ascii="Calibri" w:eastAsia="Times New Roman" w:hAnsi="Calibri" w:cs="Calibri"/>
                <w:color w:val="000000"/>
                <w:sz w:val="20"/>
                <w:szCs w:val="20"/>
                <w:lang w:eastAsia="es-UY"/>
              </w:rPr>
            </w:pPr>
          </w:p>
        </w:tc>
        <w:tc>
          <w:tcPr>
            <w:tcW w:w="1730"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Carmelo</w:t>
            </w:r>
          </w:p>
        </w:tc>
        <w:tc>
          <w:tcPr>
            <w:tcW w:w="717"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65</w:t>
            </w:r>
          </w:p>
        </w:tc>
        <w:tc>
          <w:tcPr>
            <w:tcW w:w="145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60</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64</w:t>
            </w:r>
          </w:p>
        </w:tc>
        <w:tc>
          <w:tcPr>
            <w:tcW w:w="1257"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67</w:t>
            </w:r>
          </w:p>
        </w:tc>
      </w:tr>
      <w:tr>
        <w:trPr>
          <w:trHeight w:val="245"/>
          <w:jc w:val="center"/>
        </w:trPr>
        <w:tc>
          <w:tcPr>
            <w:tcW w:w="1701" w:type="dxa"/>
            <w:vMerge/>
            <w:tcBorders>
              <w:top w:val="nil"/>
              <w:left w:val="nil"/>
              <w:bottom w:val="single" w:sz="4" w:space="0" w:color="000000"/>
              <w:right w:val="nil"/>
            </w:tcBorders>
            <w:vAlign w:val="center"/>
            <w:hideMark/>
          </w:tcPr>
          <w:p>
            <w:pPr>
              <w:spacing w:after="0" w:line="240" w:lineRule="auto"/>
              <w:jc w:val="center"/>
              <w:rPr>
                <w:rFonts w:ascii="Calibri" w:eastAsia="Times New Roman" w:hAnsi="Calibri" w:cs="Calibri"/>
                <w:color w:val="000000"/>
                <w:sz w:val="20"/>
                <w:szCs w:val="20"/>
                <w:lang w:eastAsia="es-UY"/>
              </w:rPr>
            </w:pPr>
          </w:p>
        </w:tc>
        <w:tc>
          <w:tcPr>
            <w:tcW w:w="1730"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Colonia</w:t>
            </w:r>
          </w:p>
        </w:tc>
        <w:tc>
          <w:tcPr>
            <w:tcW w:w="717"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88</w:t>
            </w:r>
          </w:p>
        </w:tc>
        <w:tc>
          <w:tcPr>
            <w:tcW w:w="145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54</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59</w:t>
            </w:r>
          </w:p>
        </w:tc>
        <w:tc>
          <w:tcPr>
            <w:tcW w:w="1257"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140</w:t>
            </w:r>
          </w:p>
        </w:tc>
      </w:tr>
      <w:tr>
        <w:trPr>
          <w:trHeight w:val="245"/>
          <w:jc w:val="center"/>
        </w:trPr>
        <w:tc>
          <w:tcPr>
            <w:tcW w:w="1701" w:type="dxa"/>
            <w:vMerge/>
            <w:tcBorders>
              <w:top w:val="nil"/>
              <w:left w:val="nil"/>
              <w:bottom w:val="single" w:sz="4" w:space="0" w:color="000000"/>
              <w:right w:val="nil"/>
            </w:tcBorders>
            <w:vAlign w:val="center"/>
            <w:hideMark/>
          </w:tcPr>
          <w:p>
            <w:pPr>
              <w:spacing w:after="0" w:line="240" w:lineRule="auto"/>
              <w:jc w:val="center"/>
              <w:rPr>
                <w:rFonts w:ascii="Calibri" w:eastAsia="Times New Roman" w:hAnsi="Calibri" w:cs="Calibri"/>
                <w:color w:val="000000"/>
                <w:sz w:val="20"/>
                <w:szCs w:val="20"/>
                <w:lang w:eastAsia="es-UY"/>
              </w:rPr>
            </w:pPr>
          </w:p>
        </w:tc>
        <w:tc>
          <w:tcPr>
            <w:tcW w:w="1730"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Colonia</w:t>
            </w:r>
          </w:p>
        </w:tc>
        <w:tc>
          <w:tcPr>
            <w:tcW w:w="717"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65</w:t>
            </w:r>
          </w:p>
        </w:tc>
        <w:tc>
          <w:tcPr>
            <w:tcW w:w="145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56</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65</w:t>
            </w:r>
          </w:p>
        </w:tc>
        <w:tc>
          <w:tcPr>
            <w:tcW w:w="1257"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135</w:t>
            </w:r>
          </w:p>
        </w:tc>
      </w:tr>
      <w:tr>
        <w:trPr>
          <w:trHeight w:val="245"/>
          <w:jc w:val="center"/>
        </w:trPr>
        <w:tc>
          <w:tcPr>
            <w:tcW w:w="1701" w:type="dxa"/>
            <w:vMerge/>
            <w:tcBorders>
              <w:top w:val="nil"/>
              <w:left w:val="nil"/>
              <w:bottom w:val="single" w:sz="4" w:space="0" w:color="000000"/>
              <w:right w:val="nil"/>
            </w:tcBorders>
            <w:vAlign w:val="center"/>
            <w:hideMark/>
          </w:tcPr>
          <w:p>
            <w:pPr>
              <w:spacing w:after="0" w:line="240" w:lineRule="auto"/>
              <w:jc w:val="center"/>
              <w:rPr>
                <w:rFonts w:ascii="Calibri" w:eastAsia="Times New Roman" w:hAnsi="Calibri" w:cs="Calibri"/>
                <w:color w:val="000000"/>
                <w:sz w:val="20"/>
                <w:szCs w:val="20"/>
                <w:lang w:eastAsia="es-UY"/>
              </w:rPr>
            </w:pPr>
          </w:p>
        </w:tc>
        <w:tc>
          <w:tcPr>
            <w:tcW w:w="1730"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Rosario</w:t>
            </w:r>
          </w:p>
        </w:tc>
        <w:tc>
          <w:tcPr>
            <w:tcW w:w="717"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61</w:t>
            </w:r>
          </w:p>
        </w:tc>
        <w:tc>
          <w:tcPr>
            <w:tcW w:w="145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38</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38</w:t>
            </w:r>
          </w:p>
        </w:tc>
        <w:tc>
          <w:tcPr>
            <w:tcW w:w="1257"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121</w:t>
            </w:r>
          </w:p>
        </w:tc>
      </w:tr>
      <w:tr>
        <w:trPr>
          <w:trHeight w:val="245"/>
          <w:jc w:val="center"/>
        </w:trPr>
        <w:tc>
          <w:tcPr>
            <w:tcW w:w="1701" w:type="dxa"/>
            <w:vMerge/>
            <w:tcBorders>
              <w:top w:val="nil"/>
              <w:left w:val="nil"/>
              <w:bottom w:val="single" w:sz="4" w:space="0" w:color="000000"/>
              <w:right w:val="nil"/>
            </w:tcBorders>
            <w:vAlign w:val="center"/>
            <w:hideMark/>
          </w:tcPr>
          <w:p>
            <w:pPr>
              <w:spacing w:after="0" w:line="240" w:lineRule="auto"/>
              <w:jc w:val="center"/>
              <w:rPr>
                <w:rFonts w:ascii="Calibri" w:eastAsia="Times New Roman" w:hAnsi="Calibri" w:cs="Calibri"/>
                <w:color w:val="000000"/>
                <w:sz w:val="20"/>
                <w:szCs w:val="20"/>
                <w:lang w:eastAsia="es-UY"/>
              </w:rPr>
            </w:pPr>
          </w:p>
        </w:tc>
        <w:tc>
          <w:tcPr>
            <w:tcW w:w="1730"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Rosario</w:t>
            </w:r>
          </w:p>
        </w:tc>
        <w:tc>
          <w:tcPr>
            <w:tcW w:w="717"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72</w:t>
            </w:r>
          </w:p>
        </w:tc>
        <w:tc>
          <w:tcPr>
            <w:tcW w:w="145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50</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54</w:t>
            </w:r>
          </w:p>
        </w:tc>
        <w:tc>
          <w:tcPr>
            <w:tcW w:w="1257"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134</w:t>
            </w:r>
          </w:p>
        </w:tc>
      </w:tr>
      <w:tr>
        <w:trPr>
          <w:trHeight w:val="245"/>
          <w:jc w:val="center"/>
        </w:trPr>
        <w:tc>
          <w:tcPr>
            <w:tcW w:w="1701" w:type="dxa"/>
            <w:vMerge w:val="restart"/>
            <w:tcBorders>
              <w:top w:val="nil"/>
              <w:left w:val="nil"/>
              <w:bottom w:val="single" w:sz="4" w:space="0" w:color="000000"/>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Durazno</w:t>
            </w:r>
          </w:p>
        </w:tc>
        <w:tc>
          <w:tcPr>
            <w:tcW w:w="1730"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Durazno</w:t>
            </w:r>
          </w:p>
        </w:tc>
        <w:tc>
          <w:tcPr>
            <w:tcW w:w="717"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196</w:t>
            </w:r>
          </w:p>
        </w:tc>
        <w:tc>
          <w:tcPr>
            <w:tcW w:w="145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140</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122</w:t>
            </w:r>
          </w:p>
        </w:tc>
        <w:tc>
          <w:tcPr>
            <w:tcW w:w="1257"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477</w:t>
            </w:r>
          </w:p>
        </w:tc>
      </w:tr>
      <w:tr>
        <w:trPr>
          <w:trHeight w:val="245"/>
          <w:jc w:val="center"/>
        </w:trPr>
        <w:tc>
          <w:tcPr>
            <w:tcW w:w="1701" w:type="dxa"/>
            <w:vMerge/>
            <w:tcBorders>
              <w:top w:val="nil"/>
              <w:left w:val="nil"/>
              <w:bottom w:val="single" w:sz="4" w:space="0" w:color="000000"/>
              <w:right w:val="nil"/>
            </w:tcBorders>
            <w:vAlign w:val="center"/>
            <w:hideMark/>
          </w:tcPr>
          <w:p>
            <w:pPr>
              <w:spacing w:after="0" w:line="240" w:lineRule="auto"/>
              <w:jc w:val="center"/>
              <w:rPr>
                <w:rFonts w:ascii="Calibri" w:eastAsia="Times New Roman" w:hAnsi="Calibri" w:cs="Calibri"/>
                <w:color w:val="000000"/>
                <w:sz w:val="20"/>
                <w:szCs w:val="20"/>
                <w:lang w:eastAsia="es-UY"/>
              </w:rPr>
            </w:pPr>
          </w:p>
        </w:tc>
        <w:tc>
          <w:tcPr>
            <w:tcW w:w="1730"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Durazno</w:t>
            </w:r>
          </w:p>
        </w:tc>
        <w:tc>
          <w:tcPr>
            <w:tcW w:w="717"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225</w:t>
            </w:r>
          </w:p>
        </w:tc>
        <w:tc>
          <w:tcPr>
            <w:tcW w:w="145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135</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101</w:t>
            </w:r>
          </w:p>
        </w:tc>
        <w:tc>
          <w:tcPr>
            <w:tcW w:w="1257"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485</w:t>
            </w:r>
          </w:p>
        </w:tc>
      </w:tr>
      <w:tr>
        <w:trPr>
          <w:trHeight w:val="245"/>
          <w:jc w:val="center"/>
        </w:trPr>
        <w:tc>
          <w:tcPr>
            <w:tcW w:w="1701" w:type="dxa"/>
            <w:vMerge w:val="restart"/>
            <w:tcBorders>
              <w:top w:val="nil"/>
              <w:left w:val="nil"/>
              <w:bottom w:val="single" w:sz="4" w:space="0" w:color="000000"/>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Flores</w:t>
            </w:r>
          </w:p>
        </w:tc>
        <w:tc>
          <w:tcPr>
            <w:tcW w:w="1730"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Trinidad</w:t>
            </w:r>
          </w:p>
        </w:tc>
        <w:tc>
          <w:tcPr>
            <w:tcW w:w="717"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109</w:t>
            </w:r>
          </w:p>
        </w:tc>
        <w:tc>
          <w:tcPr>
            <w:tcW w:w="145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75</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63</w:t>
            </w:r>
          </w:p>
        </w:tc>
        <w:tc>
          <w:tcPr>
            <w:tcW w:w="1257"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152</w:t>
            </w:r>
          </w:p>
        </w:tc>
      </w:tr>
      <w:tr>
        <w:trPr>
          <w:trHeight w:val="245"/>
          <w:jc w:val="center"/>
        </w:trPr>
        <w:tc>
          <w:tcPr>
            <w:tcW w:w="1701" w:type="dxa"/>
            <w:vMerge/>
            <w:tcBorders>
              <w:top w:val="nil"/>
              <w:left w:val="nil"/>
              <w:bottom w:val="single" w:sz="4" w:space="0" w:color="000000"/>
              <w:right w:val="nil"/>
            </w:tcBorders>
            <w:vAlign w:val="center"/>
            <w:hideMark/>
          </w:tcPr>
          <w:p>
            <w:pPr>
              <w:spacing w:after="0" w:line="240" w:lineRule="auto"/>
              <w:jc w:val="center"/>
              <w:rPr>
                <w:rFonts w:ascii="Calibri" w:eastAsia="Times New Roman" w:hAnsi="Calibri" w:cs="Calibri"/>
                <w:color w:val="000000"/>
                <w:sz w:val="20"/>
                <w:szCs w:val="20"/>
                <w:lang w:eastAsia="es-UY"/>
              </w:rPr>
            </w:pPr>
          </w:p>
        </w:tc>
        <w:tc>
          <w:tcPr>
            <w:tcW w:w="1730"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Trinidad</w:t>
            </w:r>
          </w:p>
        </w:tc>
        <w:tc>
          <w:tcPr>
            <w:tcW w:w="717"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94</w:t>
            </w:r>
          </w:p>
        </w:tc>
        <w:tc>
          <w:tcPr>
            <w:tcW w:w="145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68</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57</w:t>
            </w:r>
          </w:p>
        </w:tc>
        <w:tc>
          <w:tcPr>
            <w:tcW w:w="1257"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118</w:t>
            </w:r>
          </w:p>
        </w:tc>
      </w:tr>
      <w:tr>
        <w:trPr>
          <w:trHeight w:val="245"/>
          <w:jc w:val="center"/>
        </w:trPr>
        <w:tc>
          <w:tcPr>
            <w:tcW w:w="1701" w:type="dxa"/>
            <w:vMerge w:val="restart"/>
            <w:tcBorders>
              <w:top w:val="nil"/>
              <w:left w:val="nil"/>
              <w:bottom w:val="single" w:sz="4" w:space="0" w:color="000000"/>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Florida</w:t>
            </w:r>
          </w:p>
        </w:tc>
        <w:tc>
          <w:tcPr>
            <w:tcW w:w="1730"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Florida</w:t>
            </w:r>
          </w:p>
        </w:tc>
        <w:tc>
          <w:tcPr>
            <w:tcW w:w="717"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146</w:t>
            </w:r>
          </w:p>
        </w:tc>
        <w:tc>
          <w:tcPr>
            <w:tcW w:w="145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105</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109</w:t>
            </w:r>
          </w:p>
        </w:tc>
        <w:tc>
          <w:tcPr>
            <w:tcW w:w="1257"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291</w:t>
            </w:r>
          </w:p>
        </w:tc>
      </w:tr>
      <w:tr>
        <w:trPr>
          <w:trHeight w:val="245"/>
          <w:jc w:val="center"/>
        </w:trPr>
        <w:tc>
          <w:tcPr>
            <w:tcW w:w="1701" w:type="dxa"/>
            <w:vMerge/>
            <w:tcBorders>
              <w:top w:val="nil"/>
              <w:left w:val="nil"/>
              <w:bottom w:val="single" w:sz="4" w:space="0" w:color="000000"/>
              <w:right w:val="nil"/>
            </w:tcBorders>
            <w:vAlign w:val="center"/>
            <w:hideMark/>
          </w:tcPr>
          <w:p>
            <w:pPr>
              <w:spacing w:after="0" w:line="240" w:lineRule="auto"/>
              <w:jc w:val="center"/>
              <w:rPr>
                <w:rFonts w:ascii="Calibri" w:eastAsia="Times New Roman" w:hAnsi="Calibri" w:cs="Calibri"/>
                <w:color w:val="000000"/>
                <w:sz w:val="20"/>
                <w:szCs w:val="20"/>
                <w:lang w:eastAsia="es-UY"/>
              </w:rPr>
            </w:pPr>
          </w:p>
        </w:tc>
        <w:tc>
          <w:tcPr>
            <w:tcW w:w="1730"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Florida</w:t>
            </w:r>
          </w:p>
        </w:tc>
        <w:tc>
          <w:tcPr>
            <w:tcW w:w="717"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156</w:t>
            </w:r>
          </w:p>
        </w:tc>
        <w:tc>
          <w:tcPr>
            <w:tcW w:w="145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108</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128</w:t>
            </w:r>
          </w:p>
        </w:tc>
        <w:tc>
          <w:tcPr>
            <w:tcW w:w="1257"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276</w:t>
            </w:r>
          </w:p>
        </w:tc>
      </w:tr>
      <w:tr>
        <w:trPr>
          <w:trHeight w:val="245"/>
          <w:jc w:val="center"/>
        </w:trPr>
        <w:tc>
          <w:tcPr>
            <w:tcW w:w="1701" w:type="dxa"/>
            <w:vMerge w:val="restart"/>
            <w:tcBorders>
              <w:top w:val="nil"/>
              <w:left w:val="nil"/>
              <w:bottom w:val="single" w:sz="4" w:space="0" w:color="000000"/>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Lavalleja</w:t>
            </w:r>
          </w:p>
        </w:tc>
        <w:tc>
          <w:tcPr>
            <w:tcW w:w="1730"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Minas</w:t>
            </w:r>
          </w:p>
        </w:tc>
        <w:tc>
          <w:tcPr>
            <w:tcW w:w="717"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167</w:t>
            </w:r>
          </w:p>
        </w:tc>
        <w:tc>
          <w:tcPr>
            <w:tcW w:w="145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114</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109</w:t>
            </w:r>
          </w:p>
        </w:tc>
        <w:tc>
          <w:tcPr>
            <w:tcW w:w="1257"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233</w:t>
            </w:r>
          </w:p>
        </w:tc>
      </w:tr>
      <w:tr>
        <w:trPr>
          <w:trHeight w:val="245"/>
          <w:jc w:val="center"/>
        </w:trPr>
        <w:tc>
          <w:tcPr>
            <w:tcW w:w="1701" w:type="dxa"/>
            <w:vMerge/>
            <w:tcBorders>
              <w:top w:val="nil"/>
              <w:left w:val="nil"/>
              <w:bottom w:val="single" w:sz="4" w:space="0" w:color="000000"/>
              <w:right w:val="nil"/>
            </w:tcBorders>
            <w:vAlign w:val="center"/>
            <w:hideMark/>
          </w:tcPr>
          <w:p>
            <w:pPr>
              <w:spacing w:after="0" w:line="240" w:lineRule="auto"/>
              <w:jc w:val="center"/>
              <w:rPr>
                <w:rFonts w:ascii="Calibri" w:eastAsia="Times New Roman" w:hAnsi="Calibri" w:cs="Calibri"/>
                <w:color w:val="000000"/>
                <w:sz w:val="20"/>
                <w:szCs w:val="20"/>
                <w:lang w:eastAsia="es-UY"/>
              </w:rPr>
            </w:pPr>
          </w:p>
        </w:tc>
        <w:tc>
          <w:tcPr>
            <w:tcW w:w="1730"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Minas</w:t>
            </w:r>
          </w:p>
        </w:tc>
        <w:tc>
          <w:tcPr>
            <w:tcW w:w="717"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172</w:t>
            </w:r>
          </w:p>
        </w:tc>
        <w:tc>
          <w:tcPr>
            <w:tcW w:w="145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120</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108</w:t>
            </w:r>
          </w:p>
        </w:tc>
        <w:tc>
          <w:tcPr>
            <w:tcW w:w="1257"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210</w:t>
            </w:r>
          </w:p>
        </w:tc>
      </w:tr>
      <w:tr>
        <w:trPr>
          <w:trHeight w:val="245"/>
          <w:jc w:val="center"/>
        </w:trPr>
        <w:tc>
          <w:tcPr>
            <w:tcW w:w="1701" w:type="dxa"/>
            <w:vMerge w:val="restart"/>
            <w:tcBorders>
              <w:top w:val="nil"/>
              <w:left w:val="nil"/>
              <w:bottom w:val="nil"/>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Maldonado</w:t>
            </w:r>
          </w:p>
        </w:tc>
        <w:tc>
          <w:tcPr>
            <w:tcW w:w="1730"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Maldonado</w:t>
            </w:r>
          </w:p>
        </w:tc>
        <w:tc>
          <w:tcPr>
            <w:tcW w:w="717"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515</w:t>
            </w:r>
          </w:p>
        </w:tc>
        <w:tc>
          <w:tcPr>
            <w:tcW w:w="145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404</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374</w:t>
            </w:r>
          </w:p>
        </w:tc>
        <w:tc>
          <w:tcPr>
            <w:tcW w:w="1257"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258</w:t>
            </w:r>
          </w:p>
        </w:tc>
      </w:tr>
      <w:tr>
        <w:trPr>
          <w:trHeight w:val="245"/>
          <w:jc w:val="center"/>
        </w:trPr>
        <w:tc>
          <w:tcPr>
            <w:tcW w:w="1701" w:type="dxa"/>
            <w:vMerge/>
            <w:tcBorders>
              <w:top w:val="nil"/>
              <w:left w:val="nil"/>
              <w:bottom w:val="nil"/>
              <w:right w:val="nil"/>
            </w:tcBorders>
            <w:vAlign w:val="center"/>
            <w:hideMark/>
          </w:tcPr>
          <w:p>
            <w:pPr>
              <w:spacing w:after="0" w:line="240" w:lineRule="auto"/>
              <w:rPr>
                <w:rFonts w:ascii="Calibri" w:eastAsia="Times New Roman" w:hAnsi="Calibri" w:cs="Calibri"/>
                <w:color w:val="000000"/>
                <w:sz w:val="20"/>
                <w:szCs w:val="20"/>
                <w:lang w:eastAsia="es-UY"/>
              </w:rPr>
            </w:pPr>
          </w:p>
        </w:tc>
        <w:tc>
          <w:tcPr>
            <w:tcW w:w="1730"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Maldonado</w:t>
            </w:r>
          </w:p>
        </w:tc>
        <w:tc>
          <w:tcPr>
            <w:tcW w:w="717"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11</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493</w:t>
            </w:r>
          </w:p>
        </w:tc>
        <w:tc>
          <w:tcPr>
            <w:tcW w:w="145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403</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375</w:t>
            </w:r>
          </w:p>
        </w:tc>
        <w:tc>
          <w:tcPr>
            <w:tcW w:w="1257"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193</w:t>
            </w:r>
          </w:p>
        </w:tc>
      </w:tr>
      <w:tr>
        <w:trPr>
          <w:trHeight w:val="245"/>
          <w:jc w:val="center"/>
        </w:trPr>
        <w:tc>
          <w:tcPr>
            <w:tcW w:w="1701" w:type="dxa"/>
            <w:vMerge/>
            <w:tcBorders>
              <w:top w:val="nil"/>
              <w:left w:val="nil"/>
              <w:bottom w:val="nil"/>
              <w:right w:val="nil"/>
            </w:tcBorders>
            <w:vAlign w:val="center"/>
            <w:hideMark/>
          </w:tcPr>
          <w:p>
            <w:pPr>
              <w:spacing w:after="0" w:line="240" w:lineRule="auto"/>
              <w:rPr>
                <w:rFonts w:ascii="Calibri" w:eastAsia="Times New Roman" w:hAnsi="Calibri" w:cs="Calibri"/>
                <w:color w:val="000000"/>
                <w:sz w:val="20"/>
                <w:szCs w:val="20"/>
                <w:lang w:eastAsia="es-UY"/>
              </w:rPr>
            </w:pPr>
          </w:p>
        </w:tc>
        <w:tc>
          <w:tcPr>
            <w:tcW w:w="1730"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San Carlos</w:t>
            </w:r>
          </w:p>
        </w:tc>
        <w:tc>
          <w:tcPr>
            <w:tcW w:w="717"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164</w:t>
            </w:r>
          </w:p>
        </w:tc>
        <w:tc>
          <w:tcPr>
            <w:tcW w:w="145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125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84</w:t>
            </w:r>
          </w:p>
        </w:tc>
        <w:tc>
          <w:tcPr>
            <w:tcW w:w="1257"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92</w:t>
            </w:r>
          </w:p>
        </w:tc>
      </w:tr>
      <w:tr>
        <w:trPr>
          <w:trHeight w:val="56"/>
          <w:jc w:val="center"/>
        </w:trPr>
        <w:tc>
          <w:tcPr>
            <w:tcW w:w="1701" w:type="dxa"/>
            <w:vMerge/>
            <w:tcBorders>
              <w:top w:val="nil"/>
              <w:left w:val="nil"/>
              <w:bottom w:val="nil"/>
              <w:right w:val="nil"/>
            </w:tcBorders>
            <w:vAlign w:val="center"/>
            <w:hideMark/>
          </w:tcPr>
          <w:p>
            <w:pPr>
              <w:spacing w:after="0" w:line="240" w:lineRule="auto"/>
              <w:rPr>
                <w:rFonts w:ascii="Calibri" w:eastAsia="Times New Roman" w:hAnsi="Calibri" w:cs="Calibri"/>
                <w:color w:val="000000"/>
                <w:sz w:val="20"/>
                <w:szCs w:val="20"/>
                <w:lang w:eastAsia="es-UY"/>
              </w:rPr>
            </w:pPr>
          </w:p>
        </w:tc>
        <w:tc>
          <w:tcPr>
            <w:tcW w:w="1730" w:type="dxa"/>
            <w:tcBorders>
              <w:top w:val="nil"/>
              <w:left w:val="nil"/>
              <w:bottom w:val="nil"/>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San Carlos</w:t>
            </w:r>
          </w:p>
        </w:tc>
        <w:tc>
          <w:tcPr>
            <w:tcW w:w="717" w:type="dxa"/>
            <w:tcBorders>
              <w:top w:val="nil"/>
              <w:left w:val="nil"/>
              <w:bottom w:val="nil"/>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2</w:t>
            </w:r>
          </w:p>
        </w:tc>
        <w:tc>
          <w:tcPr>
            <w:tcW w:w="1255" w:type="dxa"/>
            <w:tcBorders>
              <w:top w:val="nil"/>
              <w:left w:val="nil"/>
              <w:bottom w:val="nil"/>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146</w:t>
            </w:r>
          </w:p>
        </w:tc>
        <w:tc>
          <w:tcPr>
            <w:tcW w:w="1454" w:type="dxa"/>
            <w:tcBorders>
              <w:top w:val="nil"/>
              <w:left w:val="nil"/>
              <w:bottom w:val="nil"/>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1255" w:type="dxa"/>
            <w:tcBorders>
              <w:top w:val="nil"/>
              <w:left w:val="nil"/>
              <w:bottom w:val="nil"/>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80</w:t>
            </w:r>
          </w:p>
        </w:tc>
        <w:tc>
          <w:tcPr>
            <w:tcW w:w="1257" w:type="dxa"/>
            <w:tcBorders>
              <w:top w:val="nil"/>
              <w:left w:val="nil"/>
              <w:bottom w:val="nil"/>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78</w:t>
            </w:r>
          </w:p>
        </w:tc>
      </w:tr>
      <w:tr>
        <w:trPr>
          <w:trHeight w:val="245"/>
          <w:jc w:val="center"/>
        </w:trPr>
        <w:tc>
          <w:tcPr>
            <w:tcW w:w="9369" w:type="dxa"/>
            <w:gridSpan w:val="7"/>
            <w:tcBorders>
              <w:top w:val="nil"/>
              <w:left w:val="nil"/>
              <w:bottom w:val="nil"/>
              <w:right w:val="nil"/>
            </w:tcBorders>
            <w:shd w:val="clear" w:color="000000" w:fill="C0504D"/>
            <w:vAlign w:val="center"/>
            <w:hideMark/>
          </w:tcPr>
          <w:p>
            <w:pPr>
              <w:spacing w:after="0" w:line="240" w:lineRule="auto"/>
              <w:jc w:val="center"/>
              <w:rPr>
                <w:rFonts w:eastAsia="Times New Roman" w:cstheme="minorHAnsi"/>
                <w:b/>
                <w:bCs/>
                <w:color w:val="FFFFFF"/>
                <w:sz w:val="20"/>
                <w:szCs w:val="20"/>
                <w:lang w:eastAsia="es-UY"/>
              </w:rPr>
            </w:pPr>
            <w:r>
              <w:rPr>
                <w:rFonts w:eastAsia="Times New Roman" w:cstheme="minorHAnsi"/>
                <w:b/>
                <w:bCs/>
                <w:color w:val="FFFFFF"/>
                <w:sz w:val="20"/>
                <w:szCs w:val="20"/>
                <w:lang w:eastAsia="es-UY"/>
              </w:rPr>
              <w:t>Cuadro continúa en próxima página…</w:t>
            </w:r>
          </w:p>
        </w:tc>
      </w:tr>
    </w:tbl>
    <w:p>
      <w:pPr>
        <w:rPr>
          <w:sz w:val="20"/>
          <w:szCs w:val="20"/>
        </w:rPr>
      </w:pPr>
      <w:r>
        <w:rPr>
          <w:sz w:val="20"/>
          <w:szCs w:val="20"/>
        </w:rPr>
        <w:br w:type="page"/>
      </w:r>
    </w:p>
    <w:tbl>
      <w:tblPr>
        <w:tblW w:w="9027" w:type="dxa"/>
        <w:jc w:val="center"/>
        <w:tblCellMar>
          <w:left w:w="70" w:type="dxa"/>
          <w:right w:w="70" w:type="dxa"/>
        </w:tblCellMar>
        <w:tblLook w:val="04A0" w:firstRow="1" w:lastRow="0" w:firstColumn="1" w:lastColumn="0" w:noHBand="0" w:noVBand="1"/>
      </w:tblPr>
      <w:tblGrid>
        <w:gridCol w:w="1504"/>
        <w:gridCol w:w="1622"/>
        <w:gridCol w:w="712"/>
        <w:gridCol w:w="1247"/>
        <w:gridCol w:w="1444"/>
        <w:gridCol w:w="1247"/>
        <w:gridCol w:w="1251"/>
      </w:tblGrid>
      <w:tr>
        <w:trPr>
          <w:trHeight w:val="473"/>
          <w:jc w:val="center"/>
        </w:trPr>
        <w:tc>
          <w:tcPr>
            <w:tcW w:w="1504" w:type="dxa"/>
            <w:tcBorders>
              <w:top w:val="nil"/>
              <w:left w:val="nil"/>
              <w:bottom w:val="nil"/>
              <w:right w:val="nil"/>
            </w:tcBorders>
            <w:shd w:val="clear" w:color="000000" w:fill="C0504D"/>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lastRenderedPageBreak/>
              <w:t>Departamento</w:t>
            </w:r>
          </w:p>
        </w:tc>
        <w:tc>
          <w:tcPr>
            <w:tcW w:w="1622" w:type="dxa"/>
            <w:tcBorders>
              <w:top w:val="nil"/>
              <w:left w:val="nil"/>
              <w:bottom w:val="nil"/>
              <w:right w:val="nil"/>
            </w:tcBorders>
            <w:shd w:val="clear" w:color="000000" w:fill="C0504D"/>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Juzgado</w:t>
            </w:r>
          </w:p>
        </w:tc>
        <w:tc>
          <w:tcPr>
            <w:tcW w:w="712" w:type="dxa"/>
            <w:tcBorders>
              <w:top w:val="nil"/>
              <w:left w:val="nil"/>
              <w:bottom w:val="nil"/>
              <w:right w:val="nil"/>
            </w:tcBorders>
            <w:shd w:val="clear" w:color="000000" w:fill="C0504D"/>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Turno</w:t>
            </w:r>
          </w:p>
        </w:tc>
        <w:tc>
          <w:tcPr>
            <w:tcW w:w="1247" w:type="dxa"/>
            <w:tcBorders>
              <w:top w:val="nil"/>
              <w:left w:val="nil"/>
              <w:bottom w:val="nil"/>
              <w:right w:val="nil"/>
            </w:tcBorders>
            <w:shd w:val="clear" w:color="000000" w:fill="C0504D"/>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Asuntos Iniciados</w:t>
            </w:r>
          </w:p>
        </w:tc>
        <w:tc>
          <w:tcPr>
            <w:tcW w:w="1444" w:type="dxa"/>
            <w:tcBorders>
              <w:top w:val="nil"/>
              <w:left w:val="nil"/>
              <w:bottom w:val="nil"/>
              <w:right w:val="nil"/>
            </w:tcBorders>
            <w:shd w:val="clear" w:color="000000" w:fill="C0504D"/>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Autos de Formalización</w:t>
            </w:r>
          </w:p>
        </w:tc>
        <w:tc>
          <w:tcPr>
            <w:tcW w:w="1247" w:type="dxa"/>
            <w:tcBorders>
              <w:top w:val="nil"/>
              <w:left w:val="nil"/>
              <w:bottom w:val="nil"/>
              <w:right w:val="nil"/>
            </w:tcBorders>
            <w:shd w:val="clear" w:color="000000" w:fill="C0504D"/>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Sentencias Definitivas</w:t>
            </w:r>
          </w:p>
        </w:tc>
        <w:tc>
          <w:tcPr>
            <w:tcW w:w="1251" w:type="dxa"/>
            <w:tcBorders>
              <w:top w:val="nil"/>
              <w:left w:val="nil"/>
              <w:bottom w:val="nil"/>
              <w:right w:val="nil"/>
            </w:tcBorders>
            <w:shd w:val="clear" w:color="000000" w:fill="C0504D"/>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Expedientes en trámite</w:t>
            </w:r>
          </w:p>
        </w:tc>
      </w:tr>
      <w:tr>
        <w:trPr>
          <w:trHeight w:val="236"/>
          <w:jc w:val="center"/>
        </w:trPr>
        <w:tc>
          <w:tcPr>
            <w:tcW w:w="1504" w:type="dxa"/>
            <w:vMerge w:val="restart"/>
            <w:tcBorders>
              <w:top w:val="nil"/>
              <w:left w:val="nil"/>
              <w:bottom w:val="single" w:sz="4" w:space="0" w:color="000000"/>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Paysandú</w:t>
            </w:r>
          </w:p>
        </w:tc>
        <w:tc>
          <w:tcPr>
            <w:tcW w:w="162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Paysandú</w:t>
            </w:r>
          </w:p>
        </w:tc>
        <w:tc>
          <w:tcPr>
            <w:tcW w:w="71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1247" w:type="dxa"/>
            <w:tcBorders>
              <w:top w:val="single" w:sz="4" w:space="0" w:color="auto"/>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478</w:t>
            </w:r>
          </w:p>
        </w:tc>
        <w:tc>
          <w:tcPr>
            <w:tcW w:w="1444" w:type="dxa"/>
            <w:tcBorders>
              <w:top w:val="single" w:sz="4" w:space="0" w:color="auto"/>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320</w:t>
            </w:r>
          </w:p>
        </w:tc>
        <w:tc>
          <w:tcPr>
            <w:tcW w:w="1247" w:type="dxa"/>
            <w:tcBorders>
              <w:top w:val="single" w:sz="4" w:space="0" w:color="auto"/>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233</w:t>
            </w:r>
          </w:p>
        </w:tc>
        <w:tc>
          <w:tcPr>
            <w:tcW w:w="1251" w:type="dxa"/>
            <w:tcBorders>
              <w:top w:val="single" w:sz="4" w:space="0" w:color="auto"/>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736</w:t>
            </w:r>
          </w:p>
        </w:tc>
      </w:tr>
      <w:tr>
        <w:trPr>
          <w:trHeight w:val="236"/>
          <w:jc w:val="center"/>
        </w:trPr>
        <w:tc>
          <w:tcPr>
            <w:tcW w:w="1504" w:type="dxa"/>
            <w:vMerge/>
            <w:tcBorders>
              <w:top w:val="nil"/>
              <w:left w:val="nil"/>
              <w:bottom w:val="single" w:sz="4" w:space="0" w:color="000000"/>
              <w:right w:val="nil"/>
            </w:tcBorders>
            <w:vAlign w:val="center"/>
            <w:hideMark/>
          </w:tcPr>
          <w:p>
            <w:pPr>
              <w:spacing w:after="0" w:line="240" w:lineRule="auto"/>
              <w:jc w:val="center"/>
              <w:rPr>
                <w:rFonts w:ascii="Calibri" w:eastAsia="Times New Roman" w:hAnsi="Calibri" w:cs="Calibri"/>
                <w:color w:val="000000"/>
                <w:sz w:val="20"/>
                <w:szCs w:val="20"/>
                <w:lang w:eastAsia="es-UY"/>
              </w:rPr>
            </w:pPr>
          </w:p>
        </w:tc>
        <w:tc>
          <w:tcPr>
            <w:tcW w:w="162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Paysandú</w:t>
            </w:r>
          </w:p>
        </w:tc>
        <w:tc>
          <w:tcPr>
            <w:tcW w:w="71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589</w:t>
            </w:r>
          </w:p>
        </w:tc>
        <w:tc>
          <w:tcPr>
            <w:tcW w:w="144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339</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240</w:t>
            </w:r>
          </w:p>
        </w:tc>
        <w:tc>
          <w:tcPr>
            <w:tcW w:w="1251"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872</w:t>
            </w:r>
          </w:p>
        </w:tc>
      </w:tr>
      <w:tr>
        <w:trPr>
          <w:trHeight w:val="236"/>
          <w:jc w:val="center"/>
        </w:trPr>
        <w:tc>
          <w:tcPr>
            <w:tcW w:w="1504" w:type="dxa"/>
            <w:vMerge w:val="restart"/>
            <w:tcBorders>
              <w:top w:val="nil"/>
              <w:left w:val="nil"/>
              <w:bottom w:val="single" w:sz="4" w:space="0" w:color="000000"/>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Río Negro</w:t>
            </w:r>
          </w:p>
        </w:tc>
        <w:tc>
          <w:tcPr>
            <w:tcW w:w="162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Fray Bentos</w:t>
            </w:r>
          </w:p>
        </w:tc>
        <w:tc>
          <w:tcPr>
            <w:tcW w:w="71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87</w:t>
            </w:r>
          </w:p>
        </w:tc>
        <w:tc>
          <w:tcPr>
            <w:tcW w:w="144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67</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77</w:t>
            </w:r>
          </w:p>
        </w:tc>
        <w:tc>
          <w:tcPr>
            <w:tcW w:w="1251"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161</w:t>
            </w:r>
          </w:p>
        </w:tc>
      </w:tr>
      <w:tr>
        <w:trPr>
          <w:trHeight w:val="236"/>
          <w:jc w:val="center"/>
        </w:trPr>
        <w:tc>
          <w:tcPr>
            <w:tcW w:w="1504" w:type="dxa"/>
            <w:vMerge/>
            <w:tcBorders>
              <w:top w:val="nil"/>
              <w:left w:val="nil"/>
              <w:bottom w:val="single" w:sz="4" w:space="0" w:color="000000"/>
              <w:right w:val="nil"/>
            </w:tcBorders>
            <w:vAlign w:val="center"/>
            <w:hideMark/>
          </w:tcPr>
          <w:p>
            <w:pPr>
              <w:spacing w:after="0" w:line="240" w:lineRule="auto"/>
              <w:jc w:val="center"/>
              <w:rPr>
                <w:rFonts w:ascii="Calibri" w:eastAsia="Times New Roman" w:hAnsi="Calibri" w:cs="Calibri"/>
                <w:color w:val="000000"/>
                <w:sz w:val="20"/>
                <w:szCs w:val="20"/>
                <w:lang w:eastAsia="es-UY"/>
              </w:rPr>
            </w:pPr>
          </w:p>
        </w:tc>
        <w:tc>
          <w:tcPr>
            <w:tcW w:w="162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Fray Bentos</w:t>
            </w:r>
          </w:p>
        </w:tc>
        <w:tc>
          <w:tcPr>
            <w:tcW w:w="71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68</w:t>
            </w:r>
          </w:p>
        </w:tc>
        <w:tc>
          <w:tcPr>
            <w:tcW w:w="144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64</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75</w:t>
            </w:r>
          </w:p>
        </w:tc>
        <w:tc>
          <w:tcPr>
            <w:tcW w:w="1251"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134</w:t>
            </w:r>
          </w:p>
        </w:tc>
      </w:tr>
      <w:tr>
        <w:trPr>
          <w:trHeight w:val="236"/>
          <w:jc w:val="center"/>
        </w:trPr>
        <w:tc>
          <w:tcPr>
            <w:tcW w:w="1504" w:type="dxa"/>
            <w:vMerge/>
            <w:tcBorders>
              <w:top w:val="nil"/>
              <w:left w:val="nil"/>
              <w:bottom w:val="single" w:sz="4" w:space="0" w:color="000000"/>
              <w:right w:val="nil"/>
            </w:tcBorders>
            <w:vAlign w:val="center"/>
            <w:hideMark/>
          </w:tcPr>
          <w:p>
            <w:pPr>
              <w:spacing w:after="0" w:line="240" w:lineRule="auto"/>
              <w:jc w:val="center"/>
              <w:rPr>
                <w:rFonts w:ascii="Calibri" w:eastAsia="Times New Roman" w:hAnsi="Calibri" w:cs="Calibri"/>
                <w:color w:val="000000"/>
                <w:sz w:val="20"/>
                <w:szCs w:val="20"/>
                <w:lang w:eastAsia="es-UY"/>
              </w:rPr>
            </w:pPr>
          </w:p>
        </w:tc>
        <w:tc>
          <w:tcPr>
            <w:tcW w:w="162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Young</w:t>
            </w:r>
          </w:p>
        </w:tc>
        <w:tc>
          <w:tcPr>
            <w:tcW w:w="71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93</w:t>
            </w:r>
          </w:p>
        </w:tc>
        <w:tc>
          <w:tcPr>
            <w:tcW w:w="144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22</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37</w:t>
            </w:r>
          </w:p>
        </w:tc>
        <w:tc>
          <w:tcPr>
            <w:tcW w:w="1251"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143</w:t>
            </w:r>
          </w:p>
        </w:tc>
      </w:tr>
      <w:tr>
        <w:trPr>
          <w:trHeight w:val="236"/>
          <w:jc w:val="center"/>
        </w:trPr>
        <w:tc>
          <w:tcPr>
            <w:tcW w:w="1504" w:type="dxa"/>
            <w:vMerge/>
            <w:tcBorders>
              <w:top w:val="nil"/>
              <w:left w:val="nil"/>
              <w:bottom w:val="single" w:sz="4" w:space="0" w:color="000000"/>
              <w:right w:val="nil"/>
            </w:tcBorders>
            <w:vAlign w:val="center"/>
            <w:hideMark/>
          </w:tcPr>
          <w:p>
            <w:pPr>
              <w:spacing w:after="0" w:line="240" w:lineRule="auto"/>
              <w:jc w:val="center"/>
              <w:rPr>
                <w:rFonts w:ascii="Calibri" w:eastAsia="Times New Roman" w:hAnsi="Calibri" w:cs="Calibri"/>
                <w:color w:val="000000"/>
                <w:sz w:val="20"/>
                <w:szCs w:val="20"/>
                <w:lang w:eastAsia="es-UY"/>
              </w:rPr>
            </w:pPr>
          </w:p>
        </w:tc>
        <w:tc>
          <w:tcPr>
            <w:tcW w:w="162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Young</w:t>
            </w:r>
          </w:p>
        </w:tc>
        <w:tc>
          <w:tcPr>
            <w:tcW w:w="71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83</w:t>
            </w:r>
          </w:p>
        </w:tc>
        <w:tc>
          <w:tcPr>
            <w:tcW w:w="144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62</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62</w:t>
            </w:r>
          </w:p>
        </w:tc>
        <w:tc>
          <w:tcPr>
            <w:tcW w:w="1251"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187</w:t>
            </w:r>
          </w:p>
        </w:tc>
      </w:tr>
      <w:tr>
        <w:trPr>
          <w:trHeight w:val="236"/>
          <w:jc w:val="center"/>
        </w:trPr>
        <w:tc>
          <w:tcPr>
            <w:tcW w:w="1504" w:type="dxa"/>
            <w:vMerge w:val="restart"/>
            <w:tcBorders>
              <w:top w:val="nil"/>
              <w:left w:val="nil"/>
              <w:bottom w:val="single" w:sz="4" w:space="0" w:color="000000"/>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Rivera</w:t>
            </w:r>
            <w:r>
              <w:rPr>
                <w:rFonts w:ascii="Calibri" w:eastAsia="Times New Roman" w:hAnsi="Calibri" w:cs="Calibri"/>
                <w:color w:val="000000"/>
                <w:sz w:val="20"/>
                <w:szCs w:val="20"/>
                <w:vertAlign w:val="superscript"/>
                <w:lang w:eastAsia="es-UY"/>
              </w:rPr>
              <w:t>(1)</w:t>
            </w:r>
          </w:p>
        </w:tc>
        <w:tc>
          <w:tcPr>
            <w:tcW w:w="162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Rivera</w:t>
            </w:r>
          </w:p>
        </w:tc>
        <w:tc>
          <w:tcPr>
            <w:tcW w:w="71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189</w:t>
            </w:r>
          </w:p>
        </w:tc>
        <w:tc>
          <w:tcPr>
            <w:tcW w:w="144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126</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107</w:t>
            </w:r>
          </w:p>
        </w:tc>
        <w:tc>
          <w:tcPr>
            <w:tcW w:w="1251"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124</w:t>
            </w:r>
          </w:p>
        </w:tc>
      </w:tr>
      <w:tr>
        <w:trPr>
          <w:trHeight w:val="236"/>
          <w:jc w:val="center"/>
        </w:trPr>
        <w:tc>
          <w:tcPr>
            <w:tcW w:w="1504" w:type="dxa"/>
            <w:vMerge/>
            <w:tcBorders>
              <w:top w:val="nil"/>
              <w:left w:val="nil"/>
              <w:bottom w:val="single" w:sz="4" w:space="0" w:color="000000"/>
              <w:right w:val="nil"/>
            </w:tcBorders>
            <w:vAlign w:val="center"/>
            <w:hideMark/>
          </w:tcPr>
          <w:p>
            <w:pPr>
              <w:spacing w:after="0" w:line="240" w:lineRule="auto"/>
              <w:jc w:val="center"/>
              <w:rPr>
                <w:rFonts w:ascii="Calibri" w:eastAsia="Times New Roman" w:hAnsi="Calibri" w:cs="Calibri"/>
                <w:color w:val="000000"/>
                <w:sz w:val="20"/>
                <w:szCs w:val="20"/>
                <w:lang w:eastAsia="es-UY"/>
              </w:rPr>
            </w:pPr>
          </w:p>
        </w:tc>
        <w:tc>
          <w:tcPr>
            <w:tcW w:w="162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Rivera</w:t>
            </w:r>
          </w:p>
        </w:tc>
        <w:tc>
          <w:tcPr>
            <w:tcW w:w="71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218</w:t>
            </w:r>
          </w:p>
        </w:tc>
        <w:tc>
          <w:tcPr>
            <w:tcW w:w="144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121</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155</w:t>
            </w:r>
          </w:p>
        </w:tc>
        <w:tc>
          <w:tcPr>
            <w:tcW w:w="1251"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304</w:t>
            </w:r>
          </w:p>
        </w:tc>
      </w:tr>
      <w:tr>
        <w:trPr>
          <w:trHeight w:val="236"/>
          <w:jc w:val="center"/>
        </w:trPr>
        <w:tc>
          <w:tcPr>
            <w:tcW w:w="1504" w:type="dxa"/>
            <w:vMerge/>
            <w:tcBorders>
              <w:top w:val="nil"/>
              <w:left w:val="nil"/>
              <w:bottom w:val="single" w:sz="4" w:space="0" w:color="000000"/>
              <w:right w:val="nil"/>
            </w:tcBorders>
            <w:vAlign w:val="center"/>
            <w:hideMark/>
          </w:tcPr>
          <w:p>
            <w:pPr>
              <w:spacing w:after="0" w:line="240" w:lineRule="auto"/>
              <w:jc w:val="center"/>
              <w:rPr>
                <w:rFonts w:ascii="Calibri" w:eastAsia="Times New Roman" w:hAnsi="Calibri" w:cs="Calibri"/>
                <w:color w:val="000000"/>
                <w:sz w:val="20"/>
                <w:szCs w:val="20"/>
                <w:lang w:eastAsia="es-UY"/>
              </w:rPr>
            </w:pPr>
          </w:p>
        </w:tc>
        <w:tc>
          <w:tcPr>
            <w:tcW w:w="162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Rivera</w:t>
            </w:r>
          </w:p>
        </w:tc>
        <w:tc>
          <w:tcPr>
            <w:tcW w:w="71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214</w:t>
            </w:r>
          </w:p>
        </w:tc>
        <w:tc>
          <w:tcPr>
            <w:tcW w:w="144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100</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143</w:t>
            </w:r>
          </w:p>
        </w:tc>
        <w:tc>
          <w:tcPr>
            <w:tcW w:w="1251"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366</w:t>
            </w:r>
          </w:p>
        </w:tc>
      </w:tr>
      <w:tr>
        <w:trPr>
          <w:trHeight w:val="236"/>
          <w:jc w:val="center"/>
        </w:trPr>
        <w:tc>
          <w:tcPr>
            <w:tcW w:w="1504" w:type="dxa"/>
            <w:vMerge w:val="restart"/>
            <w:tcBorders>
              <w:top w:val="nil"/>
              <w:left w:val="nil"/>
              <w:bottom w:val="single" w:sz="4" w:space="0" w:color="000000"/>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Rocha</w:t>
            </w:r>
          </w:p>
        </w:tc>
        <w:tc>
          <w:tcPr>
            <w:tcW w:w="162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Chuy</w:t>
            </w:r>
          </w:p>
        </w:tc>
        <w:tc>
          <w:tcPr>
            <w:tcW w:w="71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50</w:t>
            </w:r>
          </w:p>
        </w:tc>
        <w:tc>
          <w:tcPr>
            <w:tcW w:w="144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30</w:t>
            </w:r>
          </w:p>
        </w:tc>
        <w:tc>
          <w:tcPr>
            <w:tcW w:w="1251"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53</w:t>
            </w:r>
          </w:p>
        </w:tc>
      </w:tr>
      <w:tr>
        <w:trPr>
          <w:trHeight w:val="236"/>
          <w:jc w:val="center"/>
        </w:trPr>
        <w:tc>
          <w:tcPr>
            <w:tcW w:w="1504" w:type="dxa"/>
            <w:vMerge/>
            <w:tcBorders>
              <w:top w:val="nil"/>
              <w:left w:val="nil"/>
              <w:bottom w:val="single" w:sz="4" w:space="0" w:color="000000"/>
              <w:right w:val="nil"/>
            </w:tcBorders>
            <w:vAlign w:val="center"/>
            <w:hideMark/>
          </w:tcPr>
          <w:p>
            <w:pPr>
              <w:spacing w:after="0" w:line="240" w:lineRule="auto"/>
              <w:jc w:val="center"/>
              <w:rPr>
                <w:rFonts w:ascii="Calibri" w:eastAsia="Times New Roman" w:hAnsi="Calibri" w:cs="Calibri"/>
                <w:color w:val="000000"/>
                <w:sz w:val="20"/>
                <w:szCs w:val="20"/>
                <w:lang w:eastAsia="es-UY"/>
              </w:rPr>
            </w:pPr>
          </w:p>
        </w:tc>
        <w:tc>
          <w:tcPr>
            <w:tcW w:w="162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Chuy</w:t>
            </w:r>
          </w:p>
        </w:tc>
        <w:tc>
          <w:tcPr>
            <w:tcW w:w="71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70</w:t>
            </w:r>
          </w:p>
        </w:tc>
        <w:tc>
          <w:tcPr>
            <w:tcW w:w="144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44</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50</w:t>
            </w:r>
          </w:p>
        </w:tc>
        <w:tc>
          <w:tcPr>
            <w:tcW w:w="1251"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102</w:t>
            </w:r>
          </w:p>
        </w:tc>
      </w:tr>
      <w:tr>
        <w:trPr>
          <w:trHeight w:val="236"/>
          <w:jc w:val="center"/>
        </w:trPr>
        <w:tc>
          <w:tcPr>
            <w:tcW w:w="1504" w:type="dxa"/>
            <w:vMerge/>
            <w:tcBorders>
              <w:top w:val="nil"/>
              <w:left w:val="nil"/>
              <w:bottom w:val="single" w:sz="4" w:space="0" w:color="000000"/>
              <w:right w:val="nil"/>
            </w:tcBorders>
            <w:vAlign w:val="center"/>
            <w:hideMark/>
          </w:tcPr>
          <w:p>
            <w:pPr>
              <w:spacing w:after="0" w:line="240" w:lineRule="auto"/>
              <w:jc w:val="center"/>
              <w:rPr>
                <w:rFonts w:ascii="Calibri" w:eastAsia="Times New Roman" w:hAnsi="Calibri" w:cs="Calibri"/>
                <w:color w:val="000000"/>
                <w:sz w:val="20"/>
                <w:szCs w:val="20"/>
                <w:lang w:eastAsia="es-UY"/>
              </w:rPr>
            </w:pPr>
          </w:p>
        </w:tc>
        <w:tc>
          <w:tcPr>
            <w:tcW w:w="162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Rocha</w:t>
            </w:r>
          </w:p>
        </w:tc>
        <w:tc>
          <w:tcPr>
            <w:tcW w:w="71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204</w:t>
            </w:r>
          </w:p>
        </w:tc>
        <w:tc>
          <w:tcPr>
            <w:tcW w:w="144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125</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135</w:t>
            </w:r>
          </w:p>
        </w:tc>
        <w:tc>
          <w:tcPr>
            <w:tcW w:w="1251"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278</w:t>
            </w:r>
          </w:p>
        </w:tc>
      </w:tr>
      <w:tr>
        <w:trPr>
          <w:trHeight w:val="236"/>
          <w:jc w:val="center"/>
        </w:trPr>
        <w:tc>
          <w:tcPr>
            <w:tcW w:w="1504" w:type="dxa"/>
            <w:vMerge/>
            <w:tcBorders>
              <w:top w:val="nil"/>
              <w:left w:val="nil"/>
              <w:bottom w:val="single" w:sz="4" w:space="0" w:color="000000"/>
              <w:right w:val="nil"/>
            </w:tcBorders>
            <w:vAlign w:val="center"/>
            <w:hideMark/>
          </w:tcPr>
          <w:p>
            <w:pPr>
              <w:spacing w:after="0" w:line="240" w:lineRule="auto"/>
              <w:jc w:val="center"/>
              <w:rPr>
                <w:rFonts w:ascii="Calibri" w:eastAsia="Times New Roman" w:hAnsi="Calibri" w:cs="Calibri"/>
                <w:color w:val="000000"/>
                <w:sz w:val="20"/>
                <w:szCs w:val="20"/>
                <w:lang w:eastAsia="es-UY"/>
              </w:rPr>
            </w:pPr>
          </w:p>
        </w:tc>
        <w:tc>
          <w:tcPr>
            <w:tcW w:w="162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Rocha</w:t>
            </w:r>
          </w:p>
        </w:tc>
        <w:tc>
          <w:tcPr>
            <w:tcW w:w="71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186</w:t>
            </w:r>
          </w:p>
        </w:tc>
        <w:tc>
          <w:tcPr>
            <w:tcW w:w="144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134</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143</w:t>
            </w:r>
          </w:p>
        </w:tc>
        <w:tc>
          <w:tcPr>
            <w:tcW w:w="1251"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289</w:t>
            </w:r>
          </w:p>
        </w:tc>
      </w:tr>
      <w:tr>
        <w:trPr>
          <w:trHeight w:val="236"/>
          <w:jc w:val="center"/>
        </w:trPr>
        <w:tc>
          <w:tcPr>
            <w:tcW w:w="1504" w:type="dxa"/>
            <w:vMerge w:val="restart"/>
            <w:tcBorders>
              <w:top w:val="nil"/>
              <w:left w:val="nil"/>
              <w:bottom w:val="single" w:sz="4" w:space="0" w:color="000000"/>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Salto</w:t>
            </w:r>
            <w:r>
              <w:rPr>
                <w:rFonts w:ascii="Calibri" w:eastAsia="Times New Roman" w:hAnsi="Calibri" w:cs="Calibri"/>
                <w:color w:val="000000"/>
                <w:sz w:val="20"/>
                <w:szCs w:val="20"/>
                <w:vertAlign w:val="superscript"/>
                <w:lang w:eastAsia="es-UY"/>
              </w:rPr>
              <w:t>(2)</w:t>
            </w:r>
          </w:p>
        </w:tc>
        <w:tc>
          <w:tcPr>
            <w:tcW w:w="162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Salto</w:t>
            </w:r>
          </w:p>
        </w:tc>
        <w:tc>
          <w:tcPr>
            <w:tcW w:w="71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80</w:t>
            </w:r>
          </w:p>
        </w:tc>
        <w:tc>
          <w:tcPr>
            <w:tcW w:w="144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66</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71</w:t>
            </w:r>
          </w:p>
        </w:tc>
        <w:tc>
          <w:tcPr>
            <w:tcW w:w="1251"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110</w:t>
            </w:r>
          </w:p>
        </w:tc>
      </w:tr>
      <w:tr>
        <w:trPr>
          <w:trHeight w:val="236"/>
          <w:jc w:val="center"/>
        </w:trPr>
        <w:tc>
          <w:tcPr>
            <w:tcW w:w="1504" w:type="dxa"/>
            <w:vMerge/>
            <w:tcBorders>
              <w:top w:val="nil"/>
              <w:left w:val="nil"/>
              <w:bottom w:val="single" w:sz="4" w:space="0" w:color="000000"/>
              <w:right w:val="nil"/>
            </w:tcBorders>
            <w:vAlign w:val="center"/>
            <w:hideMark/>
          </w:tcPr>
          <w:p>
            <w:pPr>
              <w:spacing w:after="0" w:line="240" w:lineRule="auto"/>
              <w:jc w:val="center"/>
              <w:rPr>
                <w:rFonts w:ascii="Calibri" w:eastAsia="Times New Roman" w:hAnsi="Calibri" w:cs="Calibri"/>
                <w:color w:val="000000"/>
                <w:sz w:val="20"/>
                <w:szCs w:val="20"/>
                <w:lang w:eastAsia="es-UY"/>
              </w:rPr>
            </w:pPr>
          </w:p>
        </w:tc>
        <w:tc>
          <w:tcPr>
            <w:tcW w:w="162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Salto</w:t>
            </w:r>
          </w:p>
        </w:tc>
        <w:tc>
          <w:tcPr>
            <w:tcW w:w="71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496</w:t>
            </w:r>
          </w:p>
        </w:tc>
        <w:tc>
          <w:tcPr>
            <w:tcW w:w="144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464</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442</w:t>
            </w:r>
          </w:p>
        </w:tc>
        <w:tc>
          <w:tcPr>
            <w:tcW w:w="1251"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1.015</w:t>
            </w:r>
          </w:p>
        </w:tc>
      </w:tr>
      <w:tr>
        <w:trPr>
          <w:trHeight w:val="236"/>
          <w:jc w:val="center"/>
        </w:trPr>
        <w:tc>
          <w:tcPr>
            <w:tcW w:w="1504" w:type="dxa"/>
            <w:vMerge/>
            <w:tcBorders>
              <w:top w:val="nil"/>
              <w:left w:val="nil"/>
              <w:bottom w:val="single" w:sz="4" w:space="0" w:color="000000"/>
              <w:right w:val="nil"/>
            </w:tcBorders>
            <w:vAlign w:val="center"/>
            <w:hideMark/>
          </w:tcPr>
          <w:p>
            <w:pPr>
              <w:spacing w:after="0" w:line="240" w:lineRule="auto"/>
              <w:jc w:val="center"/>
              <w:rPr>
                <w:rFonts w:ascii="Calibri" w:eastAsia="Times New Roman" w:hAnsi="Calibri" w:cs="Calibri"/>
                <w:color w:val="000000"/>
                <w:sz w:val="20"/>
                <w:szCs w:val="20"/>
                <w:lang w:eastAsia="es-UY"/>
              </w:rPr>
            </w:pPr>
          </w:p>
        </w:tc>
        <w:tc>
          <w:tcPr>
            <w:tcW w:w="162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Salto</w:t>
            </w:r>
          </w:p>
        </w:tc>
        <w:tc>
          <w:tcPr>
            <w:tcW w:w="71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466</w:t>
            </w:r>
          </w:p>
        </w:tc>
        <w:tc>
          <w:tcPr>
            <w:tcW w:w="144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416</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403</w:t>
            </w:r>
          </w:p>
        </w:tc>
        <w:tc>
          <w:tcPr>
            <w:tcW w:w="1251"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772</w:t>
            </w:r>
          </w:p>
        </w:tc>
      </w:tr>
      <w:tr>
        <w:trPr>
          <w:trHeight w:val="236"/>
          <w:jc w:val="center"/>
        </w:trPr>
        <w:tc>
          <w:tcPr>
            <w:tcW w:w="1504" w:type="dxa"/>
            <w:vMerge w:val="restart"/>
            <w:tcBorders>
              <w:top w:val="nil"/>
              <w:left w:val="nil"/>
              <w:bottom w:val="single" w:sz="4" w:space="0" w:color="000000"/>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San José</w:t>
            </w:r>
          </w:p>
        </w:tc>
        <w:tc>
          <w:tcPr>
            <w:tcW w:w="162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Libertad</w:t>
            </w:r>
          </w:p>
        </w:tc>
        <w:tc>
          <w:tcPr>
            <w:tcW w:w="71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136</w:t>
            </w:r>
          </w:p>
        </w:tc>
        <w:tc>
          <w:tcPr>
            <w:tcW w:w="144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111</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113</w:t>
            </w:r>
          </w:p>
        </w:tc>
        <w:tc>
          <w:tcPr>
            <w:tcW w:w="1251"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70</w:t>
            </w:r>
          </w:p>
        </w:tc>
      </w:tr>
      <w:tr>
        <w:trPr>
          <w:trHeight w:val="236"/>
          <w:jc w:val="center"/>
        </w:trPr>
        <w:tc>
          <w:tcPr>
            <w:tcW w:w="1504" w:type="dxa"/>
            <w:vMerge/>
            <w:tcBorders>
              <w:top w:val="nil"/>
              <w:left w:val="nil"/>
              <w:bottom w:val="single" w:sz="4" w:space="0" w:color="000000"/>
              <w:right w:val="nil"/>
            </w:tcBorders>
            <w:vAlign w:val="center"/>
            <w:hideMark/>
          </w:tcPr>
          <w:p>
            <w:pPr>
              <w:spacing w:after="0" w:line="240" w:lineRule="auto"/>
              <w:jc w:val="center"/>
              <w:rPr>
                <w:rFonts w:ascii="Calibri" w:eastAsia="Times New Roman" w:hAnsi="Calibri" w:cs="Calibri"/>
                <w:color w:val="000000"/>
                <w:sz w:val="20"/>
                <w:szCs w:val="20"/>
                <w:lang w:eastAsia="es-UY"/>
              </w:rPr>
            </w:pPr>
          </w:p>
        </w:tc>
        <w:tc>
          <w:tcPr>
            <w:tcW w:w="162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Libertad</w:t>
            </w:r>
          </w:p>
        </w:tc>
        <w:tc>
          <w:tcPr>
            <w:tcW w:w="71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148</w:t>
            </w:r>
          </w:p>
        </w:tc>
        <w:tc>
          <w:tcPr>
            <w:tcW w:w="144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121</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118</w:t>
            </w:r>
          </w:p>
        </w:tc>
        <w:tc>
          <w:tcPr>
            <w:tcW w:w="1251"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95</w:t>
            </w:r>
          </w:p>
        </w:tc>
      </w:tr>
      <w:tr>
        <w:trPr>
          <w:trHeight w:val="236"/>
          <w:jc w:val="center"/>
        </w:trPr>
        <w:tc>
          <w:tcPr>
            <w:tcW w:w="1504" w:type="dxa"/>
            <w:vMerge/>
            <w:tcBorders>
              <w:top w:val="nil"/>
              <w:left w:val="nil"/>
              <w:bottom w:val="single" w:sz="4" w:space="0" w:color="000000"/>
              <w:right w:val="nil"/>
            </w:tcBorders>
            <w:vAlign w:val="center"/>
            <w:hideMark/>
          </w:tcPr>
          <w:p>
            <w:pPr>
              <w:spacing w:after="0" w:line="240" w:lineRule="auto"/>
              <w:jc w:val="center"/>
              <w:rPr>
                <w:rFonts w:ascii="Calibri" w:eastAsia="Times New Roman" w:hAnsi="Calibri" w:cs="Calibri"/>
                <w:color w:val="000000"/>
                <w:sz w:val="20"/>
                <w:szCs w:val="20"/>
                <w:lang w:eastAsia="es-UY"/>
              </w:rPr>
            </w:pPr>
          </w:p>
        </w:tc>
        <w:tc>
          <w:tcPr>
            <w:tcW w:w="162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San José</w:t>
            </w:r>
          </w:p>
        </w:tc>
        <w:tc>
          <w:tcPr>
            <w:tcW w:w="71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164</w:t>
            </w:r>
          </w:p>
        </w:tc>
        <w:tc>
          <w:tcPr>
            <w:tcW w:w="144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96</w:t>
            </w:r>
          </w:p>
        </w:tc>
        <w:tc>
          <w:tcPr>
            <w:tcW w:w="1251"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300</w:t>
            </w:r>
          </w:p>
        </w:tc>
      </w:tr>
      <w:tr>
        <w:trPr>
          <w:trHeight w:val="236"/>
          <w:jc w:val="center"/>
        </w:trPr>
        <w:tc>
          <w:tcPr>
            <w:tcW w:w="1504" w:type="dxa"/>
            <w:vMerge/>
            <w:tcBorders>
              <w:top w:val="nil"/>
              <w:left w:val="nil"/>
              <w:bottom w:val="single" w:sz="4" w:space="0" w:color="000000"/>
              <w:right w:val="nil"/>
            </w:tcBorders>
            <w:vAlign w:val="center"/>
            <w:hideMark/>
          </w:tcPr>
          <w:p>
            <w:pPr>
              <w:spacing w:after="0" w:line="240" w:lineRule="auto"/>
              <w:jc w:val="center"/>
              <w:rPr>
                <w:rFonts w:ascii="Calibri" w:eastAsia="Times New Roman" w:hAnsi="Calibri" w:cs="Calibri"/>
                <w:color w:val="000000"/>
                <w:sz w:val="20"/>
                <w:szCs w:val="20"/>
                <w:lang w:eastAsia="es-UY"/>
              </w:rPr>
            </w:pPr>
          </w:p>
        </w:tc>
        <w:tc>
          <w:tcPr>
            <w:tcW w:w="162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San José</w:t>
            </w:r>
          </w:p>
        </w:tc>
        <w:tc>
          <w:tcPr>
            <w:tcW w:w="71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201</w:t>
            </w:r>
          </w:p>
        </w:tc>
        <w:tc>
          <w:tcPr>
            <w:tcW w:w="144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93</w:t>
            </w:r>
          </w:p>
        </w:tc>
        <w:tc>
          <w:tcPr>
            <w:tcW w:w="1251"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298</w:t>
            </w:r>
          </w:p>
        </w:tc>
      </w:tr>
      <w:tr>
        <w:trPr>
          <w:trHeight w:val="236"/>
          <w:jc w:val="center"/>
        </w:trPr>
        <w:tc>
          <w:tcPr>
            <w:tcW w:w="1504" w:type="dxa"/>
            <w:vMerge w:val="restart"/>
            <w:tcBorders>
              <w:top w:val="nil"/>
              <w:left w:val="nil"/>
              <w:bottom w:val="single" w:sz="4" w:space="0" w:color="000000"/>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Soriano</w:t>
            </w:r>
          </w:p>
        </w:tc>
        <w:tc>
          <w:tcPr>
            <w:tcW w:w="162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Dolores</w:t>
            </w:r>
          </w:p>
        </w:tc>
        <w:tc>
          <w:tcPr>
            <w:tcW w:w="71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110</w:t>
            </w:r>
          </w:p>
        </w:tc>
        <w:tc>
          <w:tcPr>
            <w:tcW w:w="144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75</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67</w:t>
            </w:r>
          </w:p>
        </w:tc>
        <w:tc>
          <w:tcPr>
            <w:tcW w:w="1251"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119</w:t>
            </w:r>
          </w:p>
        </w:tc>
      </w:tr>
      <w:tr>
        <w:trPr>
          <w:trHeight w:val="236"/>
          <w:jc w:val="center"/>
        </w:trPr>
        <w:tc>
          <w:tcPr>
            <w:tcW w:w="1504" w:type="dxa"/>
            <w:vMerge/>
            <w:tcBorders>
              <w:top w:val="nil"/>
              <w:left w:val="nil"/>
              <w:bottom w:val="single" w:sz="4" w:space="0" w:color="000000"/>
              <w:right w:val="nil"/>
            </w:tcBorders>
            <w:vAlign w:val="center"/>
            <w:hideMark/>
          </w:tcPr>
          <w:p>
            <w:pPr>
              <w:spacing w:after="0" w:line="240" w:lineRule="auto"/>
              <w:jc w:val="center"/>
              <w:rPr>
                <w:rFonts w:ascii="Calibri" w:eastAsia="Times New Roman" w:hAnsi="Calibri" w:cs="Calibri"/>
                <w:color w:val="000000"/>
                <w:sz w:val="20"/>
                <w:szCs w:val="20"/>
                <w:lang w:eastAsia="es-UY"/>
              </w:rPr>
            </w:pPr>
          </w:p>
        </w:tc>
        <w:tc>
          <w:tcPr>
            <w:tcW w:w="162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Dolores</w:t>
            </w:r>
          </w:p>
        </w:tc>
        <w:tc>
          <w:tcPr>
            <w:tcW w:w="71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100</w:t>
            </w:r>
          </w:p>
        </w:tc>
        <w:tc>
          <w:tcPr>
            <w:tcW w:w="144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76</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65</w:t>
            </w:r>
          </w:p>
        </w:tc>
        <w:tc>
          <w:tcPr>
            <w:tcW w:w="1251"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104</w:t>
            </w:r>
          </w:p>
        </w:tc>
      </w:tr>
      <w:tr>
        <w:trPr>
          <w:trHeight w:val="236"/>
          <w:jc w:val="center"/>
        </w:trPr>
        <w:tc>
          <w:tcPr>
            <w:tcW w:w="1504" w:type="dxa"/>
            <w:vMerge/>
            <w:tcBorders>
              <w:top w:val="nil"/>
              <w:left w:val="nil"/>
              <w:bottom w:val="single" w:sz="4" w:space="0" w:color="000000"/>
              <w:right w:val="nil"/>
            </w:tcBorders>
            <w:vAlign w:val="center"/>
            <w:hideMark/>
          </w:tcPr>
          <w:p>
            <w:pPr>
              <w:spacing w:after="0" w:line="240" w:lineRule="auto"/>
              <w:jc w:val="center"/>
              <w:rPr>
                <w:rFonts w:ascii="Calibri" w:eastAsia="Times New Roman" w:hAnsi="Calibri" w:cs="Calibri"/>
                <w:color w:val="000000"/>
                <w:sz w:val="20"/>
                <w:szCs w:val="20"/>
                <w:lang w:eastAsia="es-UY"/>
              </w:rPr>
            </w:pPr>
          </w:p>
        </w:tc>
        <w:tc>
          <w:tcPr>
            <w:tcW w:w="162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Mercedes</w:t>
            </w:r>
          </w:p>
        </w:tc>
        <w:tc>
          <w:tcPr>
            <w:tcW w:w="71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329</w:t>
            </w:r>
          </w:p>
        </w:tc>
        <w:tc>
          <w:tcPr>
            <w:tcW w:w="144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249</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218</w:t>
            </w:r>
          </w:p>
        </w:tc>
        <w:tc>
          <w:tcPr>
            <w:tcW w:w="1251"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616</w:t>
            </w:r>
          </w:p>
        </w:tc>
      </w:tr>
      <w:tr>
        <w:trPr>
          <w:trHeight w:val="236"/>
          <w:jc w:val="center"/>
        </w:trPr>
        <w:tc>
          <w:tcPr>
            <w:tcW w:w="1504" w:type="dxa"/>
            <w:vMerge/>
            <w:tcBorders>
              <w:top w:val="nil"/>
              <w:left w:val="nil"/>
              <w:bottom w:val="single" w:sz="4" w:space="0" w:color="000000"/>
              <w:right w:val="nil"/>
            </w:tcBorders>
            <w:vAlign w:val="center"/>
            <w:hideMark/>
          </w:tcPr>
          <w:p>
            <w:pPr>
              <w:spacing w:after="0" w:line="240" w:lineRule="auto"/>
              <w:jc w:val="center"/>
              <w:rPr>
                <w:rFonts w:ascii="Calibri" w:eastAsia="Times New Roman" w:hAnsi="Calibri" w:cs="Calibri"/>
                <w:color w:val="000000"/>
                <w:sz w:val="20"/>
                <w:szCs w:val="20"/>
                <w:lang w:eastAsia="es-UY"/>
              </w:rPr>
            </w:pPr>
          </w:p>
        </w:tc>
        <w:tc>
          <w:tcPr>
            <w:tcW w:w="162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Mercedes</w:t>
            </w:r>
          </w:p>
        </w:tc>
        <w:tc>
          <w:tcPr>
            <w:tcW w:w="71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262</w:t>
            </w:r>
          </w:p>
        </w:tc>
        <w:tc>
          <w:tcPr>
            <w:tcW w:w="144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209</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173</w:t>
            </w:r>
          </w:p>
        </w:tc>
        <w:tc>
          <w:tcPr>
            <w:tcW w:w="1251"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548</w:t>
            </w:r>
          </w:p>
        </w:tc>
      </w:tr>
      <w:tr>
        <w:trPr>
          <w:trHeight w:val="236"/>
          <w:jc w:val="center"/>
        </w:trPr>
        <w:tc>
          <w:tcPr>
            <w:tcW w:w="1504" w:type="dxa"/>
            <w:vMerge w:val="restart"/>
            <w:tcBorders>
              <w:top w:val="nil"/>
              <w:left w:val="nil"/>
              <w:bottom w:val="single" w:sz="4" w:space="0" w:color="000000"/>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Tacuarembó</w:t>
            </w:r>
          </w:p>
        </w:tc>
        <w:tc>
          <w:tcPr>
            <w:tcW w:w="162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Paso de los Toros</w:t>
            </w:r>
          </w:p>
        </w:tc>
        <w:tc>
          <w:tcPr>
            <w:tcW w:w="71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68</w:t>
            </w:r>
          </w:p>
        </w:tc>
        <w:tc>
          <w:tcPr>
            <w:tcW w:w="144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58</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41</w:t>
            </w:r>
          </w:p>
        </w:tc>
        <w:tc>
          <w:tcPr>
            <w:tcW w:w="1251"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68</w:t>
            </w:r>
          </w:p>
        </w:tc>
      </w:tr>
      <w:tr>
        <w:trPr>
          <w:trHeight w:val="236"/>
          <w:jc w:val="center"/>
        </w:trPr>
        <w:tc>
          <w:tcPr>
            <w:tcW w:w="1504" w:type="dxa"/>
            <w:vMerge/>
            <w:tcBorders>
              <w:top w:val="nil"/>
              <w:left w:val="nil"/>
              <w:bottom w:val="single" w:sz="4" w:space="0" w:color="000000"/>
              <w:right w:val="nil"/>
            </w:tcBorders>
            <w:vAlign w:val="center"/>
            <w:hideMark/>
          </w:tcPr>
          <w:p>
            <w:pPr>
              <w:spacing w:after="0" w:line="240" w:lineRule="auto"/>
              <w:jc w:val="center"/>
              <w:rPr>
                <w:rFonts w:ascii="Calibri" w:eastAsia="Times New Roman" w:hAnsi="Calibri" w:cs="Calibri"/>
                <w:color w:val="000000"/>
                <w:sz w:val="20"/>
                <w:szCs w:val="20"/>
                <w:lang w:eastAsia="es-UY"/>
              </w:rPr>
            </w:pPr>
          </w:p>
        </w:tc>
        <w:tc>
          <w:tcPr>
            <w:tcW w:w="162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Paso de los Toros</w:t>
            </w:r>
          </w:p>
        </w:tc>
        <w:tc>
          <w:tcPr>
            <w:tcW w:w="71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49</w:t>
            </w:r>
          </w:p>
        </w:tc>
        <w:tc>
          <w:tcPr>
            <w:tcW w:w="144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28</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26</w:t>
            </w:r>
          </w:p>
        </w:tc>
        <w:tc>
          <w:tcPr>
            <w:tcW w:w="1251"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51</w:t>
            </w:r>
          </w:p>
        </w:tc>
      </w:tr>
      <w:tr>
        <w:trPr>
          <w:trHeight w:val="236"/>
          <w:jc w:val="center"/>
        </w:trPr>
        <w:tc>
          <w:tcPr>
            <w:tcW w:w="1504" w:type="dxa"/>
            <w:vMerge/>
            <w:tcBorders>
              <w:top w:val="nil"/>
              <w:left w:val="nil"/>
              <w:bottom w:val="single" w:sz="4" w:space="0" w:color="000000"/>
              <w:right w:val="nil"/>
            </w:tcBorders>
            <w:vAlign w:val="center"/>
            <w:hideMark/>
          </w:tcPr>
          <w:p>
            <w:pPr>
              <w:spacing w:after="0" w:line="240" w:lineRule="auto"/>
              <w:jc w:val="center"/>
              <w:rPr>
                <w:rFonts w:ascii="Calibri" w:eastAsia="Times New Roman" w:hAnsi="Calibri" w:cs="Calibri"/>
                <w:color w:val="000000"/>
                <w:sz w:val="20"/>
                <w:szCs w:val="20"/>
                <w:lang w:eastAsia="es-UY"/>
              </w:rPr>
            </w:pPr>
          </w:p>
        </w:tc>
        <w:tc>
          <w:tcPr>
            <w:tcW w:w="162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Tacuarembó</w:t>
            </w:r>
          </w:p>
        </w:tc>
        <w:tc>
          <w:tcPr>
            <w:tcW w:w="71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206</w:t>
            </w:r>
          </w:p>
        </w:tc>
        <w:tc>
          <w:tcPr>
            <w:tcW w:w="144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155</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126</w:t>
            </w:r>
          </w:p>
        </w:tc>
        <w:tc>
          <w:tcPr>
            <w:tcW w:w="1251"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259</w:t>
            </w:r>
          </w:p>
        </w:tc>
      </w:tr>
      <w:tr>
        <w:trPr>
          <w:trHeight w:val="236"/>
          <w:jc w:val="center"/>
        </w:trPr>
        <w:tc>
          <w:tcPr>
            <w:tcW w:w="1504" w:type="dxa"/>
            <w:vMerge/>
            <w:tcBorders>
              <w:top w:val="nil"/>
              <w:left w:val="nil"/>
              <w:bottom w:val="single" w:sz="4" w:space="0" w:color="000000"/>
              <w:right w:val="nil"/>
            </w:tcBorders>
            <w:vAlign w:val="center"/>
            <w:hideMark/>
          </w:tcPr>
          <w:p>
            <w:pPr>
              <w:spacing w:after="0" w:line="240" w:lineRule="auto"/>
              <w:jc w:val="center"/>
              <w:rPr>
                <w:rFonts w:ascii="Calibri" w:eastAsia="Times New Roman" w:hAnsi="Calibri" w:cs="Calibri"/>
                <w:color w:val="000000"/>
                <w:sz w:val="20"/>
                <w:szCs w:val="20"/>
                <w:lang w:eastAsia="es-UY"/>
              </w:rPr>
            </w:pPr>
          </w:p>
        </w:tc>
        <w:tc>
          <w:tcPr>
            <w:tcW w:w="162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Tacuarembó</w:t>
            </w:r>
          </w:p>
        </w:tc>
        <w:tc>
          <w:tcPr>
            <w:tcW w:w="71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236</w:t>
            </w:r>
          </w:p>
        </w:tc>
        <w:tc>
          <w:tcPr>
            <w:tcW w:w="144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165</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168</w:t>
            </w:r>
          </w:p>
        </w:tc>
        <w:tc>
          <w:tcPr>
            <w:tcW w:w="1251"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353</w:t>
            </w:r>
          </w:p>
        </w:tc>
      </w:tr>
      <w:tr>
        <w:trPr>
          <w:trHeight w:val="236"/>
          <w:jc w:val="center"/>
        </w:trPr>
        <w:tc>
          <w:tcPr>
            <w:tcW w:w="1504" w:type="dxa"/>
            <w:vMerge w:val="restart"/>
            <w:tcBorders>
              <w:top w:val="nil"/>
              <w:left w:val="nil"/>
              <w:bottom w:val="single" w:sz="4" w:space="0" w:color="000000"/>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Treinta y Tres</w:t>
            </w:r>
          </w:p>
        </w:tc>
        <w:tc>
          <w:tcPr>
            <w:tcW w:w="162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Treinta y Tres</w:t>
            </w:r>
          </w:p>
        </w:tc>
        <w:tc>
          <w:tcPr>
            <w:tcW w:w="71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160</w:t>
            </w:r>
          </w:p>
        </w:tc>
        <w:tc>
          <w:tcPr>
            <w:tcW w:w="144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110</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105</w:t>
            </w:r>
          </w:p>
        </w:tc>
        <w:tc>
          <w:tcPr>
            <w:tcW w:w="1251"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212</w:t>
            </w:r>
          </w:p>
        </w:tc>
      </w:tr>
      <w:tr>
        <w:trPr>
          <w:trHeight w:val="236"/>
          <w:jc w:val="center"/>
        </w:trPr>
        <w:tc>
          <w:tcPr>
            <w:tcW w:w="1504" w:type="dxa"/>
            <w:vMerge/>
            <w:tcBorders>
              <w:top w:val="nil"/>
              <w:left w:val="nil"/>
              <w:bottom w:val="single" w:sz="4" w:space="0" w:color="000000"/>
              <w:right w:val="nil"/>
            </w:tcBorders>
            <w:vAlign w:val="center"/>
            <w:hideMark/>
          </w:tcPr>
          <w:p>
            <w:pPr>
              <w:spacing w:after="0" w:line="240" w:lineRule="auto"/>
              <w:rPr>
                <w:rFonts w:ascii="Calibri" w:eastAsia="Times New Roman" w:hAnsi="Calibri" w:cs="Calibri"/>
                <w:color w:val="000000"/>
                <w:sz w:val="20"/>
                <w:szCs w:val="20"/>
                <w:lang w:eastAsia="es-UY"/>
              </w:rPr>
            </w:pPr>
          </w:p>
        </w:tc>
        <w:tc>
          <w:tcPr>
            <w:tcW w:w="162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Treinta y Tres</w:t>
            </w:r>
          </w:p>
        </w:tc>
        <w:tc>
          <w:tcPr>
            <w:tcW w:w="712"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153</w:t>
            </w:r>
          </w:p>
        </w:tc>
        <w:tc>
          <w:tcPr>
            <w:tcW w:w="144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111</w:t>
            </w:r>
          </w:p>
        </w:tc>
        <w:tc>
          <w:tcPr>
            <w:tcW w:w="124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110</w:t>
            </w:r>
          </w:p>
        </w:tc>
        <w:tc>
          <w:tcPr>
            <w:tcW w:w="1251" w:type="dxa"/>
            <w:tcBorders>
              <w:top w:val="nil"/>
              <w:left w:val="nil"/>
              <w:bottom w:val="single" w:sz="4" w:space="0" w:color="auto"/>
              <w:right w:val="nil"/>
            </w:tcBorders>
            <w:shd w:val="clear" w:color="auto" w:fill="auto"/>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206</w:t>
            </w:r>
          </w:p>
        </w:tc>
      </w:tr>
      <w:tr>
        <w:trPr>
          <w:trHeight w:val="248"/>
          <w:jc w:val="center"/>
        </w:trPr>
        <w:tc>
          <w:tcPr>
            <w:tcW w:w="3838" w:type="dxa"/>
            <w:gridSpan w:val="3"/>
            <w:tcBorders>
              <w:top w:val="nil"/>
              <w:left w:val="nil"/>
              <w:bottom w:val="nil"/>
              <w:right w:val="nil"/>
            </w:tcBorders>
            <w:shd w:val="clear" w:color="000000" w:fill="F2DCDB"/>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Total</w:t>
            </w:r>
          </w:p>
        </w:tc>
        <w:tc>
          <w:tcPr>
            <w:tcW w:w="1247" w:type="dxa"/>
            <w:tcBorders>
              <w:top w:val="nil"/>
              <w:left w:val="nil"/>
              <w:bottom w:val="nil"/>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13.471</w:t>
            </w:r>
          </w:p>
        </w:tc>
        <w:tc>
          <w:tcPr>
            <w:tcW w:w="1444" w:type="dxa"/>
            <w:tcBorders>
              <w:top w:val="nil"/>
              <w:left w:val="nil"/>
              <w:bottom w:val="nil"/>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9.141</w:t>
            </w:r>
          </w:p>
        </w:tc>
        <w:tc>
          <w:tcPr>
            <w:tcW w:w="1247" w:type="dxa"/>
            <w:tcBorders>
              <w:top w:val="nil"/>
              <w:left w:val="nil"/>
              <w:bottom w:val="nil"/>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9.146</w:t>
            </w:r>
          </w:p>
        </w:tc>
        <w:tc>
          <w:tcPr>
            <w:tcW w:w="1251" w:type="dxa"/>
            <w:tcBorders>
              <w:top w:val="nil"/>
              <w:left w:val="nil"/>
              <w:bottom w:val="nil"/>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16.982</w:t>
            </w:r>
          </w:p>
        </w:tc>
      </w:tr>
      <w:tr>
        <w:trPr>
          <w:trHeight w:val="236"/>
          <w:jc w:val="center"/>
        </w:trPr>
        <w:tc>
          <w:tcPr>
            <w:tcW w:w="9027" w:type="dxa"/>
            <w:gridSpan w:val="7"/>
            <w:tcBorders>
              <w:top w:val="single" w:sz="8" w:space="0" w:color="auto"/>
              <w:left w:val="nil"/>
              <w:bottom w:val="nil"/>
              <w:right w:val="nil"/>
            </w:tcBorders>
            <w:shd w:val="clear" w:color="000000" w:fill="F2DCDB"/>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Fuente: Departamento de Estadística - Poder Judicial</w:t>
            </w:r>
          </w:p>
        </w:tc>
      </w:tr>
      <w:tr>
        <w:trPr>
          <w:trHeight w:val="403"/>
          <w:jc w:val="center"/>
        </w:trPr>
        <w:tc>
          <w:tcPr>
            <w:tcW w:w="9027" w:type="dxa"/>
            <w:gridSpan w:val="7"/>
            <w:tcBorders>
              <w:top w:val="nil"/>
              <w:left w:val="nil"/>
              <w:bottom w:val="nil"/>
              <w:right w:val="nil"/>
            </w:tcBorders>
            <w:shd w:val="clear" w:color="000000" w:fill="F2DCDB"/>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(1)  A partir del 1 de noviembre de 2019 los turnos 1º, 2º y 7º del departamento de Rivera actúan en lo concerniente al CPP 2017 y CPP 1980 por Acordada n°8047 de la SCJ (Circular n° 137/2019)</w:t>
            </w:r>
          </w:p>
        </w:tc>
      </w:tr>
      <w:tr>
        <w:trPr>
          <w:trHeight w:val="379"/>
          <w:jc w:val="center"/>
        </w:trPr>
        <w:tc>
          <w:tcPr>
            <w:tcW w:w="9027" w:type="dxa"/>
            <w:gridSpan w:val="7"/>
            <w:tcBorders>
              <w:top w:val="nil"/>
              <w:left w:val="nil"/>
              <w:bottom w:val="nil"/>
              <w:right w:val="nil"/>
            </w:tcBorders>
            <w:shd w:val="clear" w:color="000000" w:fill="F2DCDB"/>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(2)  A partir del 21 de setiembre de 2020 los turnos 2º, 4º y 8º del departamento de Salto actúan en lo concerniente al CPP 2017 y CPP 1980 por Acordada n°8084 de la SCJ (Circular n° 141/2020)</w:t>
            </w:r>
          </w:p>
        </w:tc>
      </w:tr>
    </w:tbl>
    <w:p>
      <w:pPr>
        <w:spacing w:line="360" w:lineRule="auto"/>
        <w:ind w:firstLine="360"/>
        <w:jc w:val="both"/>
        <w:rPr>
          <w:highlight w:val="yellow"/>
        </w:rPr>
      </w:pPr>
    </w:p>
    <w:p>
      <w:pPr>
        <w:spacing w:line="360" w:lineRule="auto"/>
        <w:ind w:firstLine="360"/>
        <w:jc w:val="both"/>
        <w:rPr>
          <w:highlight w:val="yellow"/>
        </w:rPr>
      </w:pPr>
      <w:r>
        <w:t>En el conjunto del Interior del país las variaciones respecto al año 2019 son diversas. Los asuntos iniciados y las sentencias definitivas aumentaron muy poco (3,4% y 3,8% respectivamente), mientras que los autos de formalización incrementaron un poco más (22,0%) pero no como entre los años 2018 y 2019 (54,6%). Por el contrario, los expedientes en trámite disminuyeron (34,2%) y un poco más de un tercio de ellos se encontraban en la etapa preliminar (6.363)</w:t>
      </w:r>
      <w:r>
        <w:rPr>
          <w:rStyle w:val="Refdenotaalpie"/>
        </w:rPr>
        <w:footnoteReference w:id="3"/>
      </w:r>
      <w:r>
        <w:t>.</w:t>
      </w:r>
    </w:p>
    <w:p>
      <w:pPr>
        <w:rPr>
          <w:highlight w:val="yellow"/>
        </w:rPr>
      </w:pPr>
      <w:r>
        <w:rPr>
          <w:highlight w:val="yellow"/>
        </w:rPr>
        <w:br w:type="page"/>
      </w:r>
    </w:p>
    <w:p>
      <w:pPr>
        <w:pStyle w:val="Ttulo2"/>
        <w:numPr>
          <w:ilvl w:val="0"/>
          <w:numId w:val="2"/>
        </w:numPr>
        <w:rPr>
          <w:color w:val="404040" w:themeColor="text1" w:themeTint="BF"/>
        </w:rPr>
      </w:pPr>
      <w:bookmarkStart w:id="10" w:name="_Toc98502878"/>
      <w:r>
        <w:rPr>
          <w:color w:val="404040" w:themeColor="text1" w:themeTint="BF"/>
        </w:rPr>
        <w:lastRenderedPageBreak/>
        <w:t>CANTIDAD DE PROCESOS CONCLUIDOS</w:t>
      </w:r>
      <w:bookmarkEnd w:id="10"/>
    </w:p>
    <w:p>
      <w:pPr>
        <w:spacing w:line="360" w:lineRule="auto"/>
        <w:ind w:firstLine="708"/>
        <w:contextualSpacing/>
        <w:jc w:val="both"/>
        <w:rPr>
          <w:rFonts w:eastAsia="Batang" w:cstheme="minorHAnsi"/>
          <w:highlight w:val="yellow"/>
          <w:lang w:eastAsia="es-ES"/>
        </w:rPr>
      </w:pPr>
    </w:p>
    <w:p>
      <w:pPr>
        <w:spacing w:line="360" w:lineRule="auto"/>
        <w:ind w:firstLine="708"/>
        <w:contextualSpacing/>
        <w:jc w:val="both"/>
        <w:rPr>
          <w:rFonts w:eastAsia="Batang" w:cstheme="minorHAnsi"/>
          <w:highlight w:val="yellow"/>
          <w:lang w:eastAsia="es-ES"/>
        </w:rPr>
      </w:pPr>
      <w:r>
        <w:rPr>
          <w:rFonts w:eastAsia="Batang" w:cstheme="minorHAnsi"/>
          <w:lang w:eastAsia="es-ES"/>
        </w:rPr>
        <w:t>El recuento del indicador de “procesos concluidos” se realiza tomando la fecha de conclusión del proceso independientemente de su fecha de inicio. El análisis es por persona imputada y no por sentencia ni expediente y en una misma sentencia puede haber más de una persona.</w:t>
      </w:r>
    </w:p>
    <w:p>
      <w:pPr>
        <w:pStyle w:val="Ttulo2"/>
        <w:numPr>
          <w:ilvl w:val="1"/>
          <w:numId w:val="2"/>
        </w:numPr>
        <w:rPr>
          <w:color w:val="404040" w:themeColor="text1" w:themeTint="BF"/>
          <w:sz w:val="24"/>
          <w:szCs w:val="24"/>
        </w:rPr>
      </w:pPr>
      <w:r>
        <w:rPr>
          <w:color w:val="404040" w:themeColor="text1" w:themeTint="BF"/>
          <w:sz w:val="24"/>
          <w:szCs w:val="24"/>
        </w:rPr>
        <w:t xml:space="preserve"> </w:t>
      </w:r>
      <w:bookmarkStart w:id="11" w:name="_Toc98502879"/>
      <w:r>
        <w:rPr>
          <w:color w:val="404040" w:themeColor="text1" w:themeTint="BF"/>
          <w:sz w:val="24"/>
          <w:szCs w:val="24"/>
        </w:rPr>
        <w:t>Región</w:t>
      </w:r>
      <w:bookmarkEnd w:id="11"/>
      <w:r>
        <w:rPr>
          <w:color w:val="404040" w:themeColor="text1" w:themeTint="BF"/>
          <w:sz w:val="24"/>
          <w:szCs w:val="24"/>
        </w:rPr>
        <w:t xml:space="preserve"> </w:t>
      </w:r>
    </w:p>
    <w:tbl>
      <w:tblPr>
        <w:tblW w:w="4962" w:type="dxa"/>
        <w:jc w:val="center"/>
        <w:tblCellMar>
          <w:left w:w="70" w:type="dxa"/>
          <w:right w:w="70" w:type="dxa"/>
        </w:tblCellMar>
        <w:tblLook w:val="04A0" w:firstRow="1" w:lastRow="0" w:firstColumn="1" w:lastColumn="0" w:noHBand="0" w:noVBand="1"/>
      </w:tblPr>
      <w:tblGrid>
        <w:gridCol w:w="2048"/>
        <w:gridCol w:w="1209"/>
        <w:gridCol w:w="1705"/>
      </w:tblGrid>
      <w:tr>
        <w:trPr>
          <w:trHeight w:val="671"/>
          <w:jc w:val="center"/>
        </w:trPr>
        <w:tc>
          <w:tcPr>
            <w:tcW w:w="4962" w:type="dxa"/>
            <w:gridSpan w:val="3"/>
            <w:tcBorders>
              <w:top w:val="nil"/>
              <w:left w:val="nil"/>
              <w:bottom w:val="nil"/>
              <w:right w:val="nil"/>
            </w:tcBorders>
            <w:shd w:val="clear" w:color="000000" w:fill="FFFFFF"/>
            <w:vAlign w:val="center"/>
            <w:hideMark/>
          </w:tcPr>
          <w:p>
            <w:pPr>
              <w:spacing w:after="0" w:line="240" w:lineRule="auto"/>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 xml:space="preserve">Cuadro </w:t>
            </w:r>
            <w:r>
              <w:rPr>
                <w:rFonts w:ascii="Calibri" w:eastAsia="Times New Roman" w:hAnsi="Calibri" w:cs="Calibri"/>
                <w:b/>
                <w:bCs/>
                <w:color w:val="000000"/>
                <w:sz w:val="20"/>
                <w:szCs w:val="20"/>
                <w:lang w:eastAsia="es-UY"/>
              </w:rPr>
              <w:fldChar w:fldCharType="begin"/>
            </w:r>
            <w:r>
              <w:rPr>
                <w:rFonts w:ascii="Calibri" w:eastAsia="Times New Roman" w:hAnsi="Calibri" w:cs="Calibri"/>
                <w:b/>
                <w:bCs/>
                <w:color w:val="000000"/>
                <w:sz w:val="20"/>
                <w:szCs w:val="20"/>
                <w:lang w:eastAsia="es-UY"/>
              </w:rPr>
              <w:instrText xml:space="preserve"> SEQ Cuadro \* ARABIC </w:instrText>
            </w:r>
            <w:r>
              <w:rPr>
                <w:rFonts w:ascii="Calibri" w:eastAsia="Times New Roman" w:hAnsi="Calibri" w:cs="Calibri"/>
                <w:b/>
                <w:bCs/>
                <w:color w:val="000000"/>
                <w:sz w:val="20"/>
                <w:szCs w:val="20"/>
                <w:lang w:eastAsia="es-UY"/>
              </w:rPr>
              <w:fldChar w:fldCharType="separate"/>
            </w:r>
            <w:r>
              <w:rPr>
                <w:rFonts w:ascii="Calibri" w:eastAsia="Times New Roman" w:hAnsi="Calibri" w:cs="Calibri"/>
                <w:b/>
                <w:bCs/>
                <w:noProof/>
                <w:color w:val="000000"/>
                <w:sz w:val="20"/>
                <w:szCs w:val="20"/>
                <w:lang w:eastAsia="es-UY"/>
              </w:rPr>
              <w:t>3</w:t>
            </w:r>
            <w:r>
              <w:rPr>
                <w:rFonts w:ascii="Calibri" w:eastAsia="Times New Roman" w:hAnsi="Calibri" w:cs="Calibri"/>
                <w:b/>
                <w:bCs/>
                <w:color w:val="000000"/>
                <w:sz w:val="20"/>
                <w:szCs w:val="20"/>
                <w:lang w:eastAsia="es-UY"/>
              </w:rPr>
              <w:fldChar w:fldCharType="end"/>
            </w:r>
            <w:r>
              <w:rPr>
                <w:rFonts w:ascii="Calibri" w:eastAsia="Times New Roman" w:hAnsi="Calibri" w:cs="Calibri"/>
                <w:b/>
                <w:bCs/>
                <w:color w:val="000000"/>
                <w:sz w:val="20"/>
                <w:szCs w:val="20"/>
                <w:lang w:eastAsia="es-UY"/>
              </w:rPr>
              <w:t>. Cantidad de procesos concluidos (por CPP 2017) según Departamento. Año 2020.</w:t>
            </w:r>
          </w:p>
        </w:tc>
      </w:tr>
      <w:tr>
        <w:trPr>
          <w:trHeight w:val="301"/>
          <w:jc w:val="center"/>
        </w:trPr>
        <w:tc>
          <w:tcPr>
            <w:tcW w:w="2048" w:type="dxa"/>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Departamento</w:t>
            </w:r>
          </w:p>
        </w:tc>
        <w:tc>
          <w:tcPr>
            <w:tcW w:w="1209" w:type="dxa"/>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Cantidad</w:t>
            </w:r>
          </w:p>
        </w:tc>
        <w:tc>
          <w:tcPr>
            <w:tcW w:w="1705" w:type="dxa"/>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Porcentaje</w:t>
            </w:r>
          </w:p>
        </w:tc>
      </w:tr>
      <w:tr>
        <w:trPr>
          <w:trHeight w:val="236"/>
          <w:jc w:val="center"/>
        </w:trPr>
        <w:tc>
          <w:tcPr>
            <w:tcW w:w="2048"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Artigas</w:t>
            </w:r>
          </w:p>
        </w:tc>
        <w:tc>
          <w:tcPr>
            <w:tcW w:w="1209"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sz w:val="20"/>
                <w:szCs w:val="20"/>
                <w:lang w:eastAsia="es-UY"/>
              </w:rPr>
            </w:pPr>
            <w:r>
              <w:rPr>
                <w:rFonts w:ascii="Calibri" w:eastAsia="Times New Roman" w:hAnsi="Calibri" w:cs="Calibri"/>
                <w:sz w:val="20"/>
                <w:szCs w:val="20"/>
                <w:lang w:eastAsia="es-UY"/>
              </w:rPr>
              <w:t>365</w:t>
            </w:r>
          </w:p>
        </w:tc>
        <w:tc>
          <w:tcPr>
            <w:tcW w:w="1705" w:type="dxa"/>
            <w:tcBorders>
              <w:top w:val="nil"/>
              <w:left w:val="nil"/>
              <w:bottom w:val="single" w:sz="4" w:space="0" w:color="auto"/>
              <w:right w:val="nil"/>
            </w:tcBorders>
            <w:shd w:val="clear" w:color="000000" w:fill="FFFFFF"/>
            <w:vAlign w:val="center"/>
          </w:tcPr>
          <w:p>
            <w:pPr>
              <w:spacing w:after="0" w:line="240" w:lineRule="auto"/>
              <w:jc w:val="center"/>
              <w:rPr>
                <w:rFonts w:ascii="Calibri" w:eastAsia="Times New Roman" w:hAnsi="Calibri" w:cs="Calibri"/>
                <w:color w:val="000000"/>
                <w:sz w:val="20"/>
                <w:szCs w:val="20"/>
                <w:lang w:eastAsia="es-UY"/>
              </w:rPr>
            </w:pPr>
            <w:r>
              <w:rPr>
                <w:rFonts w:ascii="Calibri" w:hAnsi="Calibri" w:cs="Calibri"/>
                <w:color w:val="000000"/>
                <w:sz w:val="20"/>
                <w:szCs w:val="20"/>
              </w:rPr>
              <w:t>2,5%</w:t>
            </w:r>
          </w:p>
        </w:tc>
      </w:tr>
      <w:tr>
        <w:trPr>
          <w:trHeight w:val="236"/>
          <w:jc w:val="center"/>
        </w:trPr>
        <w:tc>
          <w:tcPr>
            <w:tcW w:w="2048"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Canelones</w:t>
            </w:r>
          </w:p>
        </w:tc>
        <w:tc>
          <w:tcPr>
            <w:tcW w:w="1209"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sz w:val="20"/>
                <w:szCs w:val="20"/>
                <w:lang w:eastAsia="es-UY"/>
              </w:rPr>
            </w:pPr>
            <w:r>
              <w:rPr>
                <w:rFonts w:ascii="Calibri" w:eastAsia="Times New Roman" w:hAnsi="Calibri" w:cs="Calibri"/>
                <w:sz w:val="20"/>
                <w:szCs w:val="20"/>
                <w:lang w:eastAsia="es-UY"/>
              </w:rPr>
              <w:t>2.572</w:t>
            </w:r>
          </w:p>
        </w:tc>
        <w:tc>
          <w:tcPr>
            <w:tcW w:w="1705" w:type="dxa"/>
            <w:tcBorders>
              <w:top w:val="nil"/>
              <w:left w:val="nil"/>
              <w:bottom w:val="single" w:sz="4" w:space="0" w:color="auto"/>
              <w:right w:val="nil"/>
            </w:tcBorders>
            <w:shd w:val="clear" w:color="000000" w:fill="FFFFFF"/>
            <w:vAlign w:val="center"/>
          </w:tcPr>
          <w:p>
            <w:pPr>
              <w:spacing w:after="0" w:line="240" w:lineRule="auto"/>
              <w:jc w:val="center"/>
              <w:rPr>
                <w:rFonts w:ascii="Calibri" w:eastAsia="Times New Roman" w:hAnsi="Calibri" w:cs="Calibri"/>
                <w:color w:val="000000"/>
                <w:sz w:val="20"/>
                <w:szCs w:val="20"/>
                <w:lang w:eastAsia="es-UY"/>
              </w:rPr>
            </w:pPr>
            <w:r>
              <w:rPr>
                <w:rFonts w:ascii="Calibri" w:hAnsi="Calibri" w:cs="Calibri"/>
                <w:color w:val="000000"/>
                <w:sz w:val="20"/>
                <w:szCs w:val="20"/>
              </w:rPr>
              <w:t>17,4%</w:t>
            </w:r>
          </w:p>
        </w:tc>
      </w:tr>
      <w:tr>
        <w:trPr>
          <w:trHeight w:val="236"/>
          <w:jc w:val="center"/>
        </w:trPr>
        <w:tc>
          <w:tcPr>
            <w:tcW w:w="2048"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Cerro Largo</w:t>
            </w:r>
          </w:p>
        </w:tc>
        <w:tc>
          <w:tcPr>
            <w:tcW w:w="1209"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sz w:val="20"/>
                <w:szCs w:val="20"/>
                <w:lang w:eastAsia="es-UY"/>
              </w:rPr>
            </w:pPr>
            <w:r>
              <w:rPr>
                <w:rFonts w:ascii="Calibri" w:eastAsia="Times New Roman" w:hAnsi="Calibri" w:cs="Calibri"/>
                <w:sz w:val="20"/>
                <w:szCs w:val="20"/>
                <w:lang w:eastAsia="es-UY"/>
              </w:rPr>
              <w:t>531</w:t>
            </w:r>
          </w:p>
        </w:tc>
        <w:tc>
          <w:tcPr>
            <w:tcW w:w="1705" w:type="dxa"/>
            <w:tcBorders>
              <w:top w:val="nil"/>
              <w:left w:val="nil"/>
              <w:bottom w:val="single" w:sz="4" w:space="0" w:color="auto"/>
              <w:right w:val="nil"/>
            </w:tcBorders>
            <w:shd w:val="clear" w:color="000000" w:fill="FFFFFF"/>
            <w:vAlign w:val="center"/>
          </w:tcPr>
          <w:p>
            <w:pPr>
              <w:spacing w:after="0" w:line="240" w:lineRule="auto"/>
              <w:jc w:val="center"/>
              <w:rPr>
                <w:rFonts w:ascii="Calibri" w:eastAsia="Times New Roman" w:hAnsi="Calibri" w:cs="Calibri"/>
                <w:color w:val="000000"/>
                <w:sz w:val="20"/>
                <w:szCs w:val="20"/>
                <w:lang w:eastAsia="es-UY"/>
              </w:rPr>
            </w:pPr>
            <w:r>
              <w:rPr>
                <w:rFonts w:ascii="Calibri" w:hAnsi="Calibri" w:cs="Calibri"/>
                <w:color w:val="000000"/>
                <w:sz w:val="20"/>
                <w:szCs w:val="20"/>
              </w:rPr>
              <w:t>3,6%</w:t>
            </w:r>
          </w:p>
        </w:tc>
      </w:tr>
      <w:tr>
        <w:trPr>
          <w:trHeight w:val="236"/>
          <w:jc w:val="center"/>
        </w:trPr>
        <w:tc>
          <w:tcPr>
            <w:tcW w:w="2048"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Colonia</w:t>
            </w:r>
          </w:p>
        </w:tc>
        <w:tc>
          <w:tcPr>
            <w:tcW w:w="1209"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sz w:val="20"/>
                <w:szCs w:val="20"/>
                <w:lang w:eastAsia="es-UY"/>
              </w:rPr>
            </w:pPr>
            <w:r>
              <w:rPr>
                <w:rFonts w:ascii="Calibri" w:eastAsia="Times New Roman" w:hAnsi="Calibri" w:cs="Calibri"/>
                <w:sz w:val="20"/>
                <w:szCs w:val="20"/>
                <w:lang w:eastAsia="es-UY"/>
              </w:rPr>
              <w:t>390</w:t>
            </w:r>
          </w:p>
        </w:tc>
        <w:tc>
          <w:tcPr>
            <w:tcW w:w="1705" w:type="dxa"/>
            <w:tcBorders>
              <w:top w:val="nil"/>
              <w:left w:val="nil"/>
              <w:bottom w:val="single" w:sz="4" w:space="0" w:color="auto"/>
              <w:right w:val="nil"/>
            </w:tcBorders>
            <w:shd w:val="clear" w:color="000000" w:fill="FFFFFF"/>
            <w:vAlign w:val="center"/>
          </w:tcPr>
          <w:p>
            <w:pPr>
              <w:spacing w:after="0" w:line="240" w:lineRule="auto"/>
              <w:jc w:val="center"/>
              <w:rPr>
                <w:rFonts w:ascii="Calibri" w:eastAsia="Times New Roman" w:hAnsi="Calibri" w:cs="Calibri"/>
                <w:color w:val="000000"/>
                <w:sz w:val="20"/>
                <w:szCs w:val="20"/>
                <w:lang w:eastAsia="es-UY"/>
              </w:rPr>
            </w:pPr>
            <w:r>
              <w:rPr>
                <w:rFonts w:ascii="Calibri" w:hAnsi="Calibri" w:cs="Calibri"/>
                <w:color w:val="000000"/>
                <w:sz w:val="20"/>
                <w:szCs w:val="20"/>
              </w:rPr>
              <w:t>2,6%</w:t>
            </w:r>
          </w:p>
        </w:tc>
      </w:tr>
      <w:tr>
        <w:trPr>
          <w:trHeight w:val="236"/>
          <w:jc w:val="center"/>
        </w:trPr>
        <w:tc>
          <w:tcPr>
            <w:tcW w:w="2048"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Durazno</w:t>
            </w:r>
          </w:p>
        </w:tc>
        <w:tc>
          <w:tcPr>
            <w:tcW w:w="1209"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sz w:val="20"/>
                <w:szCs w:val="20"/>
                <w:lang w:eastAsia="es-UY"/>
              </w:rPr>
            </w:pPr>
            <w:r>
              <w:rPr>
                <w:rFonts w:ascii="Calibri" w:eastAsia="Times New Roman" w:hAnsi="Calibri" w:cs="Calibri"/>
                <w:sz w:val="20"/>
                <w:szCs w:val="20"/>
                <w:lang w:eastAsia="es-UY"/>
              </w:rPr>
              <w:t>228</w:t>
            </w:r>
          </w:p>
        </w:tc>
        <w:tc>
          <w:tcPr>
            <w:tcW w:w="1705" w:type="dxa"/>
            <w:tcBorders>
              <w:top w:val="nil"/>
              <w:left w:val="nil"/>
              <w:bottom w:val="single" w:sz="4" w:space="0" w:color="auto"/>
              <w:right w:val="nil"/>
            </w:tcBorders>
            <w:shd w:val="clear" w:color="000000" w:fill="FFFFFF"/>
            <w:vAlign w:val="center"/>
          </w:tcPr>
          <w:p>
            <w:pPr>
              <w:spacing w:after="0" w:line="240" w:lineRule="auto"/>
              <w:jc w:val="center"/>
              <w:rPr>
                <w:rFonts w:ascii="Calibri" w:eastAsia="Times New Roman" w:hAnsi="Calibri" w:cs="Calibri"/>
                <w:color w:val="000000"/>
                <w:sz w:val="20"/>
                <w:szCs w:val="20"/>
                <w:lang w:eastAsia="es-UY"/>
              </w:rPr>
            </w:pPr>
            <w:r>
              <w:rPr>
                <w:rFonts w:ascii="Calibri" w:hAnsi="Calibri" w:cs="Calibri"/>
                <w:color w:val="000000"/>
                <w:sz w:val="20"/>
                <w:szCs w:val="20"/>
              </w:rPr>
              <w:t>1,5%</w:t>
            </w:r>
          </w:p>
        </w:tc>
      </w:tr>
      <w:tr>
        <w:trPr>
          <w:trHeight w:val="236"/>
          <w:jc w:val="center"/>
        </w:trPr>
        <w:tc>
          <w:tcPr>
            <w:tcW w:w="2048"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Flores</w:t>
            </w:r>
          </w:p>
        </w:tc>
        <w:tc>
          <w:tcPr>
            <w:tcW w:w="1209"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sz w:val="20"/>
                <w:szCs w:val="20"/>
                <w:lang w:eastAsia="es-UY"/>
              </w:rPr>
            </w:pPr>
            <w:r>
              <w:rPr>
                <w:rFonts w:ascii="Calibri" w:eastAsia="Times New Roman" w:hAnsi="Calibri" w:cs="Calibri"/>
                <w:sz w:val="20"/>
                <w:szCs w:val="20"/>
                <w:lang w:eastAsia="es-UY"/>
              </w:rPr>
              <w:t>117</w:t>
            </w:r>
          </w:p>
        </w:tc>
        <w:tc>
          <w:tcPr>
            <w:tcW w:w="1705" w:type="dxa"/>
            <w:tcBorders>
              <w:top w:val="nil"/>
              <w:left w:val="nil"/>
              <w:bottom w:val="single" w:sz="4" w:space="0" w:color="auto"/>
              <w:right w:val="nil"/>
            </w:tcBorders>
            <w:shd w:val="clear" w:color="000000" w:fill="FFFFFF"/>
            <w:vAlign w:val="center"/>
          </w:tcPr>
          <w:p>
            <w:pPr>
              <w:spacing w:after="0" w:line="240" w:lineRule="auto"/>
              <w:jc w:val="center"/>
              <w:rPr>
                <w:rFonts w:ascii="Calibri" w:eastAsia="Times New Roman" w:hAnsi="Calibri" w:cs="Calibri"/>
                <w:color w:val="000000"/>
                <w:sz w:val="20"/>
                <w:szCs w:val="20"/>
                <w:lang w:eastAsia="es-UY"/>
              </w:rPr>
            </w:pPr>
            <w:r>
              <w:rPr>
                <w:rFonts w:ascii="Calibri" w:hAnsi="Calibri" w:cs="Calibri"/>
                <w:color w:val="000000"/>
                <w:sz w:val="20"/>
                <w:szCs w:val="20"/>
              </w:rPr>
              <w:t>0,8%</w:t>
            </w:r>
          </w:p>
        </w:tc>
      </w:tr>
      <w:tr>
        <w:trPr>
          <w:trHeight w:val="236"/>
          <w:jc w:val="center"/>
        </w:trPr>
        <w:tc>
          <w:tcPr>
            <w:tcW w:w="2048"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Florida</w:t>
            </w:r>
          </w:p>
        </w:tc>
        <w:tc>
          <w:tcPr>
            <w:tcW w:w="1209"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sz w:val="20"/>
                <w:szCs w:val="20"/>
                <w:lang w:eastAsia="es-UY"/>
              </w:rPr>
            </w:pPr>
            <w:r>
              <w:rPr>
                <w:rFonts w:ascii="Calibri" w:eastAsia="Times New Roman" w:hAnsi="Calibri" w:cs="Calibri"/>
                <w:sz w:val="20"/>
                <w:szCs w:val="20"/>
                <w:lang w:eastAsia="es-UY"/>
              </w:rPr>
              <w:t>258</w:t>
            </w:r>
          </w:p>
        </w:tc>
        <w:tc>
          <w:tcPr>
            <w:tcW w:w="1705" w:type="dxa"/>
            <w:tcBorders>
              <w:top w:val="nil"/>
              <w:left w:val="nil"/>
              <w:bottom w:val="single" w:sz="4" w:space="0" w:color="auto"/>
              <w:right w:val="nil"/>
            </w:tcBorders>
            <w:shd w:val="clear" w:color="000000" w:fill="FFFFFF"/>
            <w:vAlign w:val="center"/>
          </w:tcPr>
          <w:p>
            <w:pPr>
              <w:spacing w:after="0" w:line="240" w:lineRule="auto"/>
              <w:jc w:val="center"/>
              <w:rPr>
                <w:rFonts w:ascii="Calibri" w:eastAsia="Times New Roman" w:hAnsi="Calibri" w:cs="Calibri"/>
                <w:color w:val="000000"/>
                <w:sz w:val="20"/>
                <w:szCs w:val="20"/>
                <w:lang w:eastAsia="es-UY"/>
              </w:rPr>
            </w:pPr>
            <w:r>
              <w:rPr>
                <w:rFonts w:ascii="Calibri" w:hAnsi="Calibri" w:cs="Calibri"/>
                <w:color w:val="000000"/>
                <w:sz w:val="20"/>
                <w:szCs w:val="20"/>
              </w:rPr>
              <w:t>1,7%</w:t>
            </w:r>
          </w:p>
        </w:tc>
      </w:tr>
      <w:tr>
        <w:trPr>
          <w:trHeight w:val="236"/>
          <w:jc w:val="center"/>
        </w:trPr>
        <w:tc>
          <w:tcPr>
            <w:tcW w:w="2048"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Lavalleja</w:t>
            </w:r>
          </w:p>
        </w:tc>
        <w:tc>
          <w:tcPr>
            <w:tcW w:w="1209"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sz w:val="20"/>
                <w:szCs w:val="20"/>
                <w:lang w:eastAsia="es-UY"/>
              </w:rPr>
            </w:pPr>
            <w:r>
              <w:rPr>
                <w:rFonts w:ascii="Calibri" w:eastAsia="Times New Roman" w:hAnsi="Calibri" w:cs="Calibri"/>
                <w:sz w:val="20"/>
                <w:szCs w:val="20"/>
                <w:lang w:eastAsia="es-UY"/>
              </w:rPr>
              <w:t>249</w:t>
            </w:r>
          </w:p>
        </w:tc>
        <w:tc>
          <w:tcPr>
            <w:tcW w:w="1705" w:type="dxa"/>
            <w:tcBorders>
              <w:top w:val="nil"/>
              <w:left w:val="nil"/>
              <w:bottom w:val="single" w:sz="4" w:space="0" w:color="auto"/>
              <w:right w:val="nil"/>
            </w:tcBorders>
            <w:shd w:val="clear" w:color="000000" w:fill="FFFFFF"/>
            <w:vAlign w:val="center"/>
          </w:tcPr>
          <w:p>
            <w:pPr>
              <w:spacing w:after="0" w:line="240" w:lineRule="auto"/>
              <w:jc w:val="center"/>
              <w:rPr>
                <w:rFonts w:ascii="Calibri" w:eastAsia="Times New Roman" w:hAnsi="Calibri" w:cs="Calibri"/>
                <w:color w:val="000000"/>
                <w:sz w:val="20"/>
                <w:szCs w:val="20"/>
                <w:lang w:eastAsia="es-UY"/>
              </w:rPr>
            </w:pPr>
            <w:r>
              <w:rPr>
                <w:rFonts w:ascii="Calibri" w:hAnsi="Calibri" w:cs="Calibri"/>
                <w:color w:val="000000"/>
                <w:sz w:val="20"/>
                <w:szCs w:val="20"/>
              </w:rPr>
              <w:t>1,7%</w:t>
            </w:r>
          </w:p>
        </w:tc>
      </w:tr>
      <w:tr>
        <w:trPr>
          <w:trHeight w:val="236"/>
          <w:jc w:val="center"/>
        </w:trPr>
        <w:tc>
          <w:tcPr>
            <w:tcW w:w="2048"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Maldonado</w:t>
            </w:r>
          </w:p>
        </w:tc>
        <w:tc>
          <w:tcPr>
            <w:tcW w:w="1209"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sz w:val="20"/>
                <w:szCs w:val="20"/>
                <w:lang w:eastAsia="es-UY"/>
              </w:rPr>
            </w:pPr>
            <w:r>
              <w:rPr>
                <w:rFonts w:ascii="Calibri" w:eastAsia="Times New Roman" w:hAnsi="Calibri" w:cs="Calibri"/>
                <w:sz w:val="20"/>
                <w:szCs w:val="20"/>
                <w:lang w:eastAsia="es-UY"/>
              </w:rPr>
              <w:t>1.034</w:t>
            </w:r>
          </w:p>
        </w:tc>
        <w:tc>
          <w:tcPr>
            <w:tcW w:w="1705" w:type="dxa"/>
            <w:tcBorders>
              <w:top w:val="nil"/>
              <w:left w:val="nil"/>
              <w:bottom w:val="single" w:sz="4" w:space="0" w:color="auto"/>
              <w:right w:val="nil"/>
            </w:tcBorders>
            <w:shd w:val="clear" w:color="000000" w:fill="FFFFFF"/>
            <w:vAlign w:val="center"/>
          </w:tcPr>
          <w:p>
            <w:pPr>
              <w:spacing w:after="0" w:line="240" w:lineRule="auto"/>
              <w:jc w:val="center"/>
              <w:rPr>
                <w:rFonts w:ascii="Calibri" w:eastAsia="Times New Roman" w:hAnsi="Calibri" w:cs="Calibri"/>
                <w:color w:val="000000"/>
                <w:sz w:val="20"/>
                <w:szCs w:val="20"/>
                <w:lang w:eastAsia="es-UY"/>
              </w:rPr>
            </w:pPr>
            <w:r>
              <w:rPr>
                <w:rFonts w:ascii="Calibri" w:hAnsi="Calibri" w:cs="Calibri"/>
                <w:color w:val="000000"/>
                <w:sz w:val="20"/>
                <w:szCs w:val="20"/>
              </w:rPr>
              <w:t>7,0%</w:t>
            </w:r>
          </w:p>
        </w:tc>
      </w:tr>
      <w:tr>
        <w:trPr>
          <w:trHeight w:val="236"/>
          <w:jc w:val="center"/>
        </w:trPr>
        <w:tc>
          <w:tcPr>
            <w:tcW w:w="2048"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Montevideo</w:t>
            </w:r>
          </w:p>
        </w:tc>
        <w:tc>
          <w:tcPr>
            <w:tcW w:w="1209"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sz w:val="20"/>
                <w:szCs w:val="20"/>
                <w:lang w:eastAsia="es-UY"/>
              </w:rPr>
            </w:pPr>
            <w:r>
              <w:rPr>
                <w:rFonts w:ascii="Calibri" w:eastAsia="Times New Roman" w:hAnsi="Calibri" w:cs="Calibri"/>
                <w:sz w:val="20"/>
                <w:szCs w:val="20"/>
                <w:lang w:eastAsia="es-UY"/>
              </w:rPr>
              <w:t>4.845</w:t>
            </w:r>
          </w:p>
        </w:tc>
        <w:tc>
          <w:tcPr>
            <w:tcW w:w="1705" w:type="dxa"/>
            <w:tcBorders>
              <w:top w:val="nil"/>
              <w:left w:val="nil"/>
              <w:bottom w:val="single" w:sz="4" w:space="0" w:color="auto"/>
              <w:right w:val="nil"/>
            </w:tcBorders>
            <w:shd w:val="clear" w:color="000000" w:fill="FFFFFF"/>
            <w:vAlign w:val="center"/>
          </w:tcPr>
          <w:p>
            <w:pPr>
              <w:spacing w:after="0" w:line="240" w:lineRule="auto"/>
              <w:jc w:val="center"/>
              <w:rPr>
                <w:rFonts w:ascii="Calibri" w:eastAsia="Times New Roman" w:hAnsi="Calibri" w:cs="Calibri"/>
                <w:color w:val="000000"/>
                <w:sz w:val="20"/>
                <w:szCs w:val="20"/>
                <w:lang w:eastAsia="es-UY"/>
              </w:rPr>
            </w:pPr>
            <w:r>
              <w:rPr>
                <w:rFonts w:ascii="Calibri" w:hAnsi="Calibri" w:cs="Calibri"/>
                <w:color w:val="000000"/>
                <w:sz w:val="20"/>
                <w:szCs w:val="20"/>
              </w:rPr>
              <w:t>32,8%</w:t>
            </w:r>
          </w:p>
        </w:tc>
      </w:tr>
      <w:tr>
        <w:trPr>
          <w:trHeight w:val="236"/>
          <w:jc w:val="center"/>
        </w:trPr>
        <w:tc>
          <w:tcPr>
            <w:tcW w:w="2048"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Paysandú</w:t>
            </w:r>
          </w:p>
        </w:tc>
        <w:tc>
          <w:tcPr>
            <w:tcW w:w="1209"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sz w:val="20"/>
                <w:szCs w:val="20"/>
                <w:lang w:eastAsia="es-UY"/>
              </w:rPr>
            </w:pPr>
            <w:r>
              <w:rPr>
                <w:rFonts w:ascii="Calibri" w:eastAsia="Times New Roman" w:hAnsi="Calibri" w:cs="Calibri"/>
                <w:sz w:val="20"/>
                <w:szCs w:val="20"/>
                <w:lang w:eastAsia="es-UY"/>
              </w:rPr>
              <w:t>545</w:t>
            </w:r>
          </w:p>
        </w:tc>
        <w:tc>
          <w:tcPr>
            <w:tcW w:w="1705" w:type="dxa"/>
            <w:tcBorders>
              <w:top w:val="nil"/>
              <w:left w:val="nil"/>
              <w:bottom w:val="single" w:sz="4" w:space="0" w:color="auto"/>
              <w:right w:val="nil"/>
            </w:tcBorders>
            <w:shd w:val="clear" w:color="000000" w:fill="FFFFFF"/>
            <w:vAlign w:val="center"/>
          </w:tcPr>
          <w:p>
            <w:pPr>
              <w:spacing w:after="0" w:line="240" w:lineRule="auto"/>
              <w:jc w:val="center"/>
              <w:rPr>
                <w:rFonts w:ascii="Calibri" w:eastAsia="Times New Roman" w:hAnsi="Calibri" w:cs="Calibri"/>
                <w:color w:val="000000"/>
                <w:sz w:val="20"/>
                <w:szCs w:val="20"/>
                <w:lang w:eastAsia="es-UY"/>
              </w:rPr>
            </w:pPr>
            <w:r>
              <w:rPr>
                <w:rFonts w:ascii="Calibri" w:hAnsi="Calibri" w:cs="Calibri"/>
                <w:color w:val="000000"/>
                <w:sz w:val="20"/>
                <w:szCs w:val="20"/>
              </w:rPr>
              <w:t>3,7%</w:t>
            </w:r>
          </w:p>
        </w:tc>
      </w:tr>
      <w:tr>
        <w:trPr>
          <w:trHeight w:val="236"/>
          <w:jc w:val="center"/>
        </w:trPr>
        <w:tc>
          <w:tcPr>
            <w:tcW w:w="2048"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Río Negro</w:t>
            </w:r>
          </w:p>
        </w:tc>
        <w:tc>
          <w:tcPr>
            <w:tcW w:w="1209"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sz w:val="20"/>
                <w:szCs w:val="20"/>
                <w:lang w:eastAsia="es-UY"/>
              </w:rPr>
            </w:pPr>
            <w:r>
              <w:rPr>
                <w:rFonts w:ascii="Calibri" w:eastAsia="Times New Roman" w:hAnsi="Calibri" w:cs="Calibri"/>
                <w:sz w:val="20"/>
                <w:szCs w:val="20"/>
                <w:lang w:eastAsia="es-UY"/>
              </w:rPr>
              <w:t>244</w:t>
            </w:r>
          </w:p>
        </w:tc>
        <w:tc>
          <w:tcPr>
            <w:tcW w:w="1705" w:type="dxa"/>
            <w:tcBorders>
              <w:top w:val="nil"/>
              <w:left w:val="nil"/>
              <w:bottom w:val="single" w:sz="4" w:space="0" w:color="auto"/>
              <w:right w:val="nil"/>
            </w:tcBorders>
            <w:shd w:val="clear" w:color="000000" w:fill="FFFFFF"/>
            <w:vAlign w:val="center"/>
          </w:tcPr>
          <w:p>
            <w:pPr>
              <w:spacing w:after="0" w:line="240" w:lineRule="auto"/>
              <w:jc w:val="center"/>
              <w:rPr>
                <w:rFonts w:ascii="Calibri" w:eastAsia="Times New Roman" w:hAnsi="Calibri" w:cs="Calibri"/>
                <w:color w:val="000000"/>
                <w:sz w:val="20"/>
                <w:szCs w:val="20"/>
                <w:lang w:eastAsia="es-UY"/>
              </w:rPr>
            </w:pPr>
            <w:r>
              <w:rPr>
                <w:rFonts w:ascii="Calibri" w:hAnsi="Calibri" w:cs="Calibri"/>
                <w:color w:val="000000"/>
                <w:sz w:val="20"/>
                <w:szCs w:val="20"/>
              </w:rPr>
              <w:t>1,7%</w:t>
            </w:r>
          </w:p>
        </w:tc>
      </w:tr>
      <w:tr>
        <w:trPr>
          <w:trHeight w:val="236"/>
          <w:jc w:val="center"/>
        </w:trPr>
        <w:tc>
          <w:tcPr>
            <w:tcW w:w="2048"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Rivera</w:t>
            </w:r>
          </w:p>
        </w:tc>
        <w:tc>
          <w:tcPr>
            <w:tcW w:w="1209"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sz w:val="20"/>
                <w:szCs w:val="20"/>
                <w:lang w:eastAsia="es-UY"/>
              </w:rPr>
            </w:pPr>
            <w:r>
              <w:rPr>
                <w:rFonts w:ascii="Calibri" w:eastAsia="Times New Roman" w:hAnsi="Calibri" w:cs="Calibri"/>
                <w:sz w:val="20"/>
                <w:szCs w:val="20"/>
                <w:lang w:eastAsia="es-UY"/>
              </w:rPr>
              <w:t>452</w:t>
            </w:r>
          </w:p>
        </w:tc>
        <w:tc>
          <w:tcPr>
            <w:tcW w:w="1705" w:type="dxa"/>
            <w:tcBorders>
              <w:top w:val="nil"/>
              <w:left w:val="nil"/>
              <w:bottom w:val="single" w:sz="4" w:space="0" w:color="auto"/>
              <w:right w:val="nil"/>
            </w:tcBorders>
            <w:shd w:val="clear" w:color="000000" w:fill="FFFFFF"/>
            <w:vAlign w:val="center"/>
          </w:tcPr>
          <w:p>
            <w:pPr>
              <w:spacing w:after="0" w:line="240" w:lineRule="auto"/>
              <w:jc w:val="center"/>
              <w:rPr>
                <w:rFonts w:ascii="Calibri" w:eastAsia="Times New Roman" w:hAnsi="Calibri" w:cs="Calibri"/>
                <w:color w:val="000000"/>
                <w:sz w:val="20"/>
                <w:szCs w:val="20"/>
                <w:lang w:eastAsia="es-UY"/>
              </w:rPr>
            </w:pPr>
            <w:r>
              <w:rPr>
                <w:rFonts w:ascii="Calibri" w:hAnsi="Calibri" w:cs="Calibri"/>
                <w:color w:val="000000"/>
                <w:sz w:val="20"/>
                <w:szCs w:val="20"/>
              </w:rPr>
              <w:t>3,1%</w:t>
            </w:r>
          </w:p>
        </w:tc>
      </w:tr>
      <w:tr>
        <w:trPr>
          <w:trHeight w:val="236"/>
          <w:jc w:val="center"/>
        </w:trPr>
        <w:tc>
          <w:tcPr>
            <w:tcW w:w="2048"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Rocha</w:t>
            </w:r>
          </w:p>
        </w:tc>
        <w:tc>
          <w:tcPr>
            <w:tcW w:w="1209"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sz w:val="20"/>
                <w:szCs w:val="20"/>
                <w:lang w:eastAsia="es-UY"/>
              </w:rPr>
            </w:pPr>
            <w:r>
              <w:rPr>
                <w:rFonts w:ascii="Calibri" w:eastAsia="Times New Roman" w:hAnsi="Calibri" w:cs="Calibri"/>
                <w:sz w:val="20"/>
                <w:szCs w:val="20"/>
                <w:lang w:eastAsia="es-UY"/>
              </w:rPr>
              <w:t>332</w:t>
            </w:r>
          </w:p>
        </w:tc>
        <w:tc>
          <w:tcPr>
            <w:tcW w:w="1705" w:type="dxa"/>
            <w:tcBorders>
              <w:top w:val="nil"/>
              <w:left w:val="nil"/>
              <w:bottom w:val="single" w:sz="4" w:space="0" w:color="auto"/>
              <w:right w:val="nil"/>
            </w:tcBorders>
            <w:shd w:val="clear" w:color="000000" w:fill="FFFFFF"/>
            <w:vAlign w:val="center"/>
          </w:tcPr>
          <w:p>
            <w:pPr>
              <w:spacing w:after="0" w:line="240" w:lineRule="auto"/>
              <w:jc w:val="center"/>
              <w:rPr>
                <w:rFonts w:ascii="Calibri" w:eastAsia="Times New Roman" w:hAnsi="Calibri" w:cs="Calibri"/>
                <w:color w:val="000000"/>
                <w:sz w:val="20"/>
                <w:szCs w:val="20"/>
                <w:lang w:eastAsia="es-UY"/>
              </w:rPr>
            </w:pPr>
            <w:r>
              <w:rPr>
                <w:rFonts w:ascii="Calibri" w:hAnsi="Calibri" w:cs="Calibri"/>
                <w:color w:val="000000"/>
                <w:sz w:val="20"/>
                <w:szCs w:val="20"/>
              </w:rPr>
              <w:t>2,2%</w:t>
            </w:r>
          </w:p>
        </w:tc>
      </w:tr>
      <w:tr>
        <w:trPr>
          <w:trHeight w:val="236"/>
          <w:jc w:val="center"/>
        </w:trPr>
        <w:tc>
          <w:tcPr>
            <w:tcW w:w="2048"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Salto</w:t>
            </w:r>
          </w:p>
        </w:tc>
        <w:tc>
          <w:tcPr>
            <w:tcW w:w="1209"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sz w:val="20"/>
                <w:szCs w:val="20"/>
                <w:lang w:eastAsia="es-UY"/>
              </w:rPr>
            </w:pPr>
            <w:r>
              <w:rPr>
                <w:rFonts w:ascii="Calibri" w:eastAsia="Times New Roman" w:hAnsi="Calibri" w:cs="Calibri"/>
                <w:sz w:val="20"/>
                <w:szCs w:val="20"/>
                <w:lang w:eastAsia="es-UY"/>
              </w:rPr>
              <w:t>1.085</w:t>
            </w:r>
          </w:p>
        </w:tc>
        <w:tc>
          <w:tcPr>
            <w:tcW w:w="1705" w:type="dxa"/>
            <w:tcBorders>
              <w:top w:val="nil"/>
              <w:left w:val="nil"/>
              <w:bottom w:val="single" w:sz="4" w:space="0" w:color="auto"/>
              <w:right w:val="nil"/>
            </w:tcBorders>
            <w:shd w:val="clear" w:color="000000" w:fill="FFFFFF"/>
            <w:vAlign w:val="center"/>
          </w:tcPr>
          <w:p>
            <w:pPr>
              <w:spacing w:after="0" w:line="240" w:lineRule="auto"/>
              <w:jc w:val="center"/>
              <w:rPr>
                <w:rFonts w:ascii="Calibri" w:eastAsia="Times New Roman" w:hAnsi="Calibri" w:cs="Calibri"/>
                <w:color w:val="000000"/>
                <w:sz w:val="20"/>
                <w:szCs w:val="20"/>
                <w:lang w:eastAsia="es-UY"/>
              </w:rPr>
            </w:pPr>
            <w:r>
              <w:rPr>
                <w:rFonts w:ascii="Calibri" w:hAnsi="Calibri" w:cs="Calibri"/>
                <w:color w:val="000000"/>
                <w:sz w:val="20"/>
                <w:szCs w:val="20"/>
              </w:rPr>
              <w:t>7,3%</w:t>
            </w:r>
          </w:p>
        </w:tc>
      </w:tr>
      <w:tr>
        <w:trPr>
          <w:trHeight w:val="236"/>
          <w:jc w:val="center"/>
        </w:trPr>
        <w:tc>
          <w:tcPr>
            <w:tcW w:w="2048"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San José</w:t>
            </w:r>
          </w:p>
        </w:tc>
        <w:tc>
          <w:tcPr>
            <w:tcW w:w="1209"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sz w:val="20"/>
                <w:szCs w:val="20"/>
                <w:lang w:eastAsia="es-UY"/>
              </w:rPr>
            </w:pPr>
            <w:r>
              <w:rPr>
                <w:rFonts w:ascii="Calibri" w:eastAsia="Times New Roman" w:hAnsi="Calibri" w:cs="Calibri"/>
                <w:sz w:val="20"/>
                <w:szCs w:val="20"/>
                <w:lang w:eastAsia="es-UY"/>
              </w:rPr>
              <w:t>420</w:t>
            </w:r>
          </w:p>
        </w:tc>
        <w:tc>
          <w:tcPr>
            <w:tcW w:w="1705" w:type="dxa"/>
            <w:tcBorders>
              <w:top w:val="nil"/>
              <w:left w:val="nil"/>
              <w:bottom w:val="single" w:sz="4" w:space="0" w:color="auto"/>
              <w:right w:val="nil"/>
            </w:tcBorders>
            <w:shd w:val="clear" w:color="000000" w:fill="FFFFFF"/>
            <w:vAlign w:val="center"/>
          </w:tcPr>
          <w:p>
            <w:pPr>
              <w:spacing w:after="0" w:line="240" w:lineRule="auto"/>
              <w:jc w:val="center"/>
              <w:rPr>
                <w:rFonts w:ascii="Calibri" w:eastAsia="Times New Roman" w:hAnsi="Calibri" w:cs="Calibri"/>
                <w:color w:val="000000"/>
                <w:sz w:val="20"/>
                <w:szCs w:val="20"/>
                <w:lang w:eastAsia="es-UY"/>
              </w:rPr>
            </w:pPr>
            <w:r>
              <w:rPr>
                <w:rFonts w:ascii="Calibri" w:hAnsi="Calibri" w:cs="Calibri"/>
                <w:color w:val="000000"/>
                <w:sz w:val="20"/>
                <w:szCs w:val="20"/>
              </w:rPr>
              <w:t>2,8%</w:t>
            </w:r>
          </w:p>
        </w:tc>
      </w:tr>
      <w:tr>
        <w:trPr>
          <w:trHeight w:val="236"/>
          <w:jc w:val="center"/>
        </w:trPr>
        <w:tc>
          <w:tcPr>
            <w:tcW w:w="2048"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Soriano</w:t>
            </w:r>
          </w:p>
        </w:tc>
        <w:tc>
          <w:tcPr>
            <w:tcW w:w="1209"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sz w:val="20"/>
                <w:szCs w:val="20"/>
                <w:lang w:eastAsia="es-UY"/>
              </w:rPr>
            </w:pPr>
            <w:r>
              <w:rPr>
                <w:rFonts w:ascii="Calibri" w:eastAsia="Times New Roman" w:hAnsi="Calibri" w:cs="Calibri"/>
                <w:sz w:val="20"/>
                <w:szCs w:val="20"/>
                <w:lang w:eastAsia="es-UY"/>
              </w:rPr>
              <w:t>555</w:t>
            </w:r>
          </w:p>
        </w:tc>
        <w:tc>
          <w:tcPr>
            <w:tcW w:w="1705" w:type="dxa"/>
            <w:tcBorders>
              <w:top w:val="nil"/>
              <w:left w:val="nil"/>
              <w:bottom w:val="single" w:sz="4" w:space="0" w:color="auto"/>
              <w:right w:val="nil"/>
            </w:tcBorders>
            <w:shd w:val="clear" w:color="000000" w:fill="FFFFFF"/>
            <w:vAlign w:val="center"/>
          </w:tcPr>
          <w:p>
            <w:pPr>
              <w:spacing w:after="0" w:line="240" w:lineRule="auto"/>
              <w:jc w:val="center"/>
              <w:rPr>
                <w:rFonts w:ascii="Calibri" w:eastAsia="Times New Roman" w:hAnsi="Calibri" w:cs="Calibri"/>
                <w:color w:val="000000"/>
                <w:sz w:val="20"/>
                <w:szCs w:val="20"/>
                <w:lang w:eastAsia="es-UY"/>
              </w:rPr>
            </w:pPr>
            <w:r>
              <w:rPr>
                <w:rFonts w:ascii="Calibri" w:hAnsi="Calibri" w:cs="Calibri"/>
                <w:color w:val="000000"/>
                <w:sz w:val="20"/>
                <w:szCs w:val="20"/>
              </w:rPr>
              <w:t>3,8%</w:t>
            </w:r>
          </w:p>
        </w:tc>
      </w:tr>
      <w:tr>
        <w:trPr>
          <w:trHeight w:val="236"/>
          <w:jc w:val="center"/>
        </w:trPr>
        <w:tc>
          <w:tcPr>
            <w:tcW w:w="2048"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Tacuarembó</w:t>
            </w:r>
          </w:p>
        </w:tc>
        <w:tc>
          <w:tcPr>
            <w:tcW w:w="1209"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sz w:val="20"/>
                <w:szCs w:val="20"/>
                <w:lang w:eastAsia="es-UY"/>
              </w:rPr>
            </w:pPr>
            <w:r>
              <w:rPr>
                <w:rFonts w:ascii="Calibri" w:eastAsia="Times New Roman" w:hAnsi="Calibri" w:cs="Calibri"/>
                <w:sz w:val="20"/>
                <w:szCs w:val="20"/>
                <w:lang w:eastAsia="es-UY"/>
              </w:rPr>
              <w:t>313</w:t>
            </w:r>
          </w:p>
        </w:tc>
        <w:tc>
          <w:tcPr>
            <w:tcW w:w="1705" w:type="dxa"/>
            <w:tcBorders>
              <w:top w:val="nil"/>
              <w:left w:val="nil"/>
              <w:bottom w:val="single" w:sz="4" w:space="0" w:color="auto"/>
              <w:right w:val="nil"/>
            </w:tcBorders>
            <w:shd w:val="clear" w:color="000000" w:fill="FFFFFF"/>
            <w:vAlign w:val="center"/>
          </w:tcPr>
          <w:p>
            <w:pPr>
              <w:spacing w:after="0" w:line="240" w:lineRule="auto"/>
              <w:jc w:val="center"/>
              <w:rPr>
                <w:rFonts w:ascii="Calibri" w:eastAsia="Times New Roman" w:hAnsi="Calibri" w:cs="Calibri"/>
                <w:color w:val="000000"/>
                <w:sz w:val="20"/>
                <w:szCs w:val="20"/>
                <w:lang w:eastAsia="es-UY"/>
              </w:rPr>
            </w:pPr>
            <w:r>
              <w:rPr>
                <w:rFonts w:ascii="Calibri" w:hAnsi="Calibri" w:cs="Calibri"/>
                <w:color w:val="000000"/>
                <w:sz w:val="20"/>
                <w:szCs w:val="20"/>
              </w:rPr>
              <w:t>2,1%</w:t>
            </w:r>
          </w:p>
        </w:tc>
      </w:tr>
      <w:tr>
        <w:trPr>
          <w:trHeight w:val="236"/>
          <w:jc w:val="center"/>
        </w:trPr>
        <w:tc>
          <w:tcPr>
            <w:tcW w:w="2048"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Treinta y Tres</w:t>
            </w:r>
          </w:p>
        </w:tc>
        <w:tc>
          <w:tcPr>
            <w:tcW w:w="1209"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sz w:val="20"/>
                <w:szCs w:val="20"/>
                <w:lang w:eastAsia="es-UY"/>
              </w:rPr>
            </w:pPr>
            <w:r>
              <w:rPr>
                <w:rFonts w:ascii="Calibri" w:eastAsia="Times New Roman" w:hAnsi="Calibri" w:cs="Calibri"/>
                <w:sz w:val="20"/>
                <w:szCs w:val="20"/>
                <w:lang w:eastAsia="es-UY"/>
              </w:rPr>
              <w:t>233</w:t>
            </w:r>
          </w:p>
        </w:tc>
        <w:tc>
          <w:tcPr>
            <w:tcW w:w="1705" w:type="dxa"/>
            <w:tcBorders>
              <w:top w:val="nil"/>
              <w:left w:val="nil"/>
              <w:bottom w:val="single" w:sz="4" w:space="0" w:color="auto"/>
              <w:right w:val="nil"/>
            </w:tcBorders>
            <w:shd w:val="clear" w:color="000000" w:fill="FFFFFF"/>
            <w:vAlign w:val="center"/>
          </w:tcPr>
          <w:p>
            <w:pPr>
              <w:spacing w:after="0" w:line="240" w:lineRule="auto"/>
              <w:jc w:val="center"/>
              <w:rPr>
                <w:rFonts w:ascii="Calibri" w:eastAsia="Times New Roman" w:hAnsi="Calibri" w:cs="Calibri"/>
                <w:color w:val="000000"/>
                <w:sz w:val="20"/>
                <w:szCs w:val="20"/>
                <w:lang w:eastAsia="es-UY"/>
              </w:rPr>
            </w:pPr>
            <w:r>
              <w:rPr>
                <w:rFonts w:ascii="Calibri" w:hAnsi="Calibri" w:cs="Calibri"/>
                <w:color w:val="000000"/>
                <w:sz w:val="20"/>
                <w:szCs w:val="20"/>
              </w:rPr>
              <w:t>1,6%</w:t>
            </w:r>
          </w:p>
        </w:tc>
      </w:tr>
      <w:tr>
        <w:trPr>
          <w:trHeight w:val="248"/>
          <w:jc w:val="center"/>
        </w:trPr>
        <w:tc>
          <w:tcPr>
            <w:tcW w:w="2048"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b/>
                <w:bCs/>
                <w:sz w:val="20"/>
                <w:szCs w:val="20"/>
                <w:lang w:eastAsia="es-UY"/>
              </w:rPr>
            </w:pPr>
            <w:r>
              <w:rPr>
                <w:rFonts w:ascii="Calibri" w:eastAsia="Times New Roman" w:hAnsi="Calibri" w:cs="Calibri"/>
                <w:b/>
                <w:bCs/>
                <w:sz w:val="20"/>
                <w:szCs w:val="20"/>
                <w:lang w:eastAsia="es-UY"/>
              </w:rPr>
              <w:t>Total</w:t>
            </w:r>
          </w:p>
        </w:tc>
        <w:tc>
          <w:tcPr>
            <w:tcW w:w="120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b/>
                <w:bCs/>
                <w:sz w:val="20"/>
                <w:szCs w:val="20"/>
                <w:lang w:eastAsia="es-UY"/>
              </w:rPr>
            </w:pPr>
            <w:r>
              <w:rPr>
                <w:rFonts w:ascii="Calibri" w:eastAsia="Times New Roman" w:hAnsi="Calibri" w:cs="Calibri"/>
                <w:b/>
                <w:bCs/>
                <w:sz w:val="20"/>
                <w:szCs w:val="20"/>
                <w:lang w:eastAsia="es-UY"/>
              </w:rPr>
              <w:t>14.768</w:t>
            </w:r>
          </w:p>
        </w:tc>
        <w:tc>
          <w:tcPr>
            <w:tcW w:w="170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b/>
                <w:bCs/>
                <w:sz w:val="20"/>
                <w:szCs w:val="20"/>
                <w:lang w:eastAsia="es-UY"/>
              </w:rPr>
            </w:pPr>
            <w:r>
              <w:rPr>
                <w:rFonts w:ascii="Calibri" w:eastAsia="Times New Roman" w:hAnsi="Calibri" w:cs="Calibri"/>
                <w:b/>
                <w:bCs/>
                <w:sz w:val="20"/>
                <w:szCs w:val="20"/>
                <w:lang w:eastAsia="es-UY"/>
              </w:rPr>
              <w:t>100%</w:t>
            </w:r>
          </w:p>
        </w:tc>
      </w:tr>
      <w:tr>
        <w:trPr>
          <w:trHeight w:val="70"/>
          <w:jc w:val="center"/>
        </w:trPr>
        <w:tc>
          <w:tcPr>
            <w:tcW w:w="4962" w:type="dxa"/>
            <w:gridSpan w:val="3"/>
            <w:tcBorders>
              <w:top w:val="nil"/>
              <w:left w:val="nil"/>
              <w:bottom w:val="nil"/>
              <w:right w:val="nil"/>
            </w:tcBorders>
            <w:shd w:val="clear" w:color="000000" w:fill="D9D9D9"/>
            <w:noWrap/>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Fuente: Departamento de Estadísticas. Poder Judicial</w:t>
            </w:r>
          </w:p>
        </w:tc>
      </w:tr>
      <w:tr>
        <w:trPr>
          <w:trHeight w:val="80"/>
          <w:jc w:val="center"/>
        </w:trPr>
        <w:tc>
          <w:tcPr>
            <w:tcW w:w="4962" w:type="dxa"/>
            <w:gridSpan w:val="3"/>
            <w:tcBorders>
              <w:top w:val="nil"/>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Nota:  se incluyen 195 cúmulos</w:t>
            </w:r>
          </w:p>
        </w:tc>
      </w:tr>
    </w:tbl>
    <w:p>
      <w:pPr>
        <w:spacing w:line="360" w:lineRule="auto"/>
        <w:contextualSpacing/>
        <w:jc w:val="both"/>
        <w:rPr>
          <w:rFonts w:eastAsia="Batang" w:cstheme="minorHAnsi"/>
          <w:highlight w:val="yellow"/>
          <w:lang w:eastAsia="es-ES"/>
        </w:rPr>
      </w:pPr>
    </w:p>
    <w:p>
      <w:pPr>
        <w:spacing w:line="360" w:lineRule="auto"/>
        <w:ind w:firstLine="708"/>
        <w:contextualSpacing/>
        <w:jc w:val="both"/>
        <w:rPr>
          <w:rFonts w:eastAsia="Batang" w:cstheme="minorHAnsi"/>
          <w:highlight w:val="yellow"/>
          <w:lang w:eastAsia="es-ES"/>
        </w:rPr>
      </w:pPr>
      <w:r>
        <w:rPr>
          <w:rFonts w:eastAsia="Batang" w:cstheme="minorHAnsi"/>
          <w:lang w:eastAsia="es-ES"/>
        </w:rPr>
        <w:t>Para el año 2020 se registraron 14.768 procesos concluidos, de los cuales 195 fueron cúmulos. Respecto al año 2019 se registra un aumento del 24,0%, en ese año los procesos concluidos contando los cúmulos eran 11.932. La variación entre ambos años es considerablemente menor a la registrada entre 2018 y 2019 (81,1%) debido a que los procesos concluidos en el primero eran tan solo 6.587.</w:t>
      </w:r>
    </w:p>
    <w:p>
      <w:pPr>
        <w:rPr>
          <w:rFonts w:eastAsia="Batang" w:cstheme="minorHAnsi"/>
          <w:highlight w:val="yellow"/>
          <w:lang w:eastAsia="es-ES"/>
        </w:rPr>
      </w:pPr>
      <w:r>
        <w:rPr>
          <w:rFonts w:eastAsia="Batang" w:cstheme="minorHAnsi"/>
          <w:highlight w:val="yellow"/>
          <w:lang w:eastAsia="es-ES"/>
        </w:rPr>
        <w:br w:type="page"/>
      </w:r>
    </w:p>
    <w:p>
      <w:pPr>
        <w:pStyle w:val="Ttulo2"/>
        <w:numPr>
          <w:ilvl w:val="1"/>
          <w:numId w:val="2"/>
        </w:numPr>
        <w:rPr>
          <w:color w:val="404040" w:themeColor="text1" w:themeTint="BF"/>
        </w:rPr>
      </w:pPr>
      <w:r>
        <w:rPr>
          <w:color w:val="404040" w:themeColor="text1" w:themeTint="BF"/>
        </w:rPr>
        <w:lastRenderedPageBreak/>
        <w:t xml:space="preserve"> </w:t>
      </w:r>
      <w:bookmarkStart w:id="12" w:name="_Toc98502880"/>
      <w:r>
        <w:rPr>
          <w:color w:val="404040" w:themeColor="text1" w:themeTint="BF"/>
        </w:rPr>
        <w:t>Juzgado</w:t>
      </w:r>
      <w:bookmarkEnd w:id="12"/>
    </w:p>
    <w:p/>
    <w:p>
      <w:pPr>
        <w:pStyle w:val="Prrafodelista"/>
        <w:numPr>
          <w:ilvl w:val="2"/>
          <w:numId w:val="2"/>
        </w:numPr>
        <w:rPr>
          <w:b/>
          <w:color w:val="404040" w:themeColor="text1" w:themeTint="BF"/>
          <w:sz w:val="24"/>
          <w:szCs w:val="24"/>
        </w:rPr>
      </w:pPr>
      <w:r>
        <w:rPr>
          <w:b/>
          <w:color w:val="404040" w:themeColor="text1" w:themeTint="BF"/>
          <w:sz w:val="24"/>
          <w:szCs w:val="24"/>
        </w:rPr>
        <w:t>Montevideo</w:t>
      </w:r>
    </w:p>
    <w:tbl>
      <w:tblPr>
        <w:tblW w:w="5066" w:type="dxa"/>
        <w:jc w:val="center"/>
        <w:tblCellMar>
          <w:left w:w="70" w:type="dxa"/>
          <w:right w:w="70" w:type="dxa"/>
        </w:tblCellMar>
        <w:tblLook w:val="04A0" w:firstRow="1" w:lastRow="0" w:firstColumn="1" w:lastColumn="0" w:noHBand="0" w:noVBand="1"/>
      </w:tblPr>
      <w:tblGrid>
        <w:gridCol w:w="2127"/>
        <w:gridCol w:w="1564"/>
        <w:gridCol w:w="1375"/>
      </w:tblGrid>
      <w:tr>
        <w:trPr>
          <w:trHeight w:val="521"/>
          <w:jc w:val="center"/>
        </w:trPr>
        <w:tc>
          <w:tcPr>
            <w:tcW w:w="5066" w:type="dxa"/>
            <w:gridSpan w:val="3"/>
            <w:tcBorders>
              <w:top w:val="nil"/>
              <w:left w:val="nil"/>
              <w:bottom w:val="nil"/>
              <w:right w:val="nil"/>
            </w:tcBorders>
            <w:shd w:val="clear" w:color="000000" w:fill="FFFFFF"/>
            <w:vAlign w:val="center"/>
            <w:hideMark/>
          </w:tcPr>
          <w:p>
            <w:pPr>
              <w:spacing w:after="0" w:line="240" w:lineRule="auto"/>
              <w:jc w:val="both"/>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 xml:space="preserve">Cuadro </w:t>
            </w:r>
            <w:r>
              <w:rPr>
                <w:rFonts w:ascii="Calibri" w:eastAsia="Times New Roman" w:hAnsi="Calibri" w:cs="Calibri"/>
                <w:b/>
                <w:bCs/>
                <w:color w:val="000000"/>
                <w:sz w:val="20"/>
                <w:szCs w:val="20"/>
                <w:lang w:eastAsia="es-UY"/>
              </w:rPr>
              <w:fldChar w:fldCharType="begin"/>
            </w:r>
            <w:r>
              <w:rPr>
                <w:rFonts w:ascii="Calibri" w:eastAsia="Times New Roman" w:hAnsi="Calibri" w:cs="Calibri"/>
                <w:b/>
                <w:bCs/>
                <w:color w:val="000000"/>
                <w:sz w:val="20"/>
                <w:szCs w:val="20"/>
                <w:lang w:eastAsia="es-UY"/>
              </w:rPr>
              <w:instrText xml:space="preserve"> SEQ Cuadro \* ARABIC </w:instrText>
            </w:r>
            <w:r>
              <w:rPr>
                <w:rFonts w:ascii="Calibri" w:eastAsia="Times New Roman" w:hAnsi="Calibri" w:cs="Calibri"/>
                <w:b/>
                <w:bCs/>
                <w:color w:val="000000"/>
                <w:sz w:val="20"/>
                <w:szCs w:val="20"/>
                <w:lang w:eastAsia="es-UY"/>
              </w:rPr>
              <w:fldChar w:fldCharType="separate"/>
            </w:r>
            <w:r>
              <w:rPr>
                <w:rFonts w:ascii="Calibri" w:eastAsia="Times New Roman" w:hAnsi="Calibri" w:cs="Calibri"/>
                <w:b/>
                <w:bCs/>
                <w:noProof/>
                <w:color w:val="000000"/>
                <w:sz w:val="20"/>
                <w:szCs w:val="20"/>
                <w:lang w:eastAsia="es-UY"/>
              </w:rPr>
              <w:t>4</w:t>
            </w:r>
            <w:r>
              <w:rPr>
                <w:rFonts w:ascii="Calibri" w:eastAsia="Times New Roman" w:hAnsi="Calibri" w:cs="Calibri"/>
                <w:b/>
                <w:bCs/>
                <w:color w:val="000000"/>
                <w:sz w:val="20"/>
                <w:szCs w:val="20"/>
                <w:lang w:eastAsia="es-UY"/>
              </w:rPr>
              <w:fldChar w:fldCharType="end"/>
            </w:r>
            <w:r>
              <w:rPr>
                <w:rFonts w:ascii="Calibri" w:eastAsia="Times New Roman" w:hAnsi="Calibri" w:cs="Calibri"/>
                <w:b/>
                <w:bCs/>
                <w:color w:val="000000"/>
                <w:sz w:val="20"/>
                <w:szCs w:val="20"/>
                <w:lang w:eastAsia="es-UY"/>
              </w:rPr>
              <w:t>. Cantidad de procesos concluidos (CPP 2017) según sede. Montevideo. Año 2020.</w:t>
            </w:r>
          </w:p>
        </w:tc>
      </w:tr>
      <w:tr>
        <w:trPr>
          <w:trHeight w:val="279"/>
          <w:jc w:val="center"/>
        </w:trPr>
        <w:tc>
          <w:tcPr>
            <w:tcW w:w="2127" w:type="dxa"/>
            <w:tcBorders>
              <w:top w:val="nil"/>
              <w:left w:val="nil"/>
              <w:bottom w:val="nil"/>
              <w:right w:val="nil"/>
            </w:tcBorders>
            <w:shd w:val="clear" w:color="000000" w:fill="76933C"/>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Turno</w:t>
            </w:r>
          </w:p>
        </w:tc>
        <w:tc>
          <w:tcPr>
            <w:tcW w:w="1564" w:type="dxa"/>
            <w:tcBorders>
              <w:top w:val="nil"/>
              <w:left w:val="nil"/>
              <w:bottom w:val="nil"/>
              <w:right w:val="nil"/>
            </w:tcBorders>
            <w:shd w:val="clear" w:color="000000" w:fill="76933C"/>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Cantidad</w:t>
            </w:r>
          </w:p>
        </w:tc>
        <w:tc>
          <w:tcPr>
            <w:tcW w:w="1375" w:type="dxa"/>
            <w:tcBorders>
              <w:top w:val="nil"/>
              <w:left w:val="nil"/>
              <w:bottom w:val="nil"/>
              <w:right w:val="nil"/>
            </w:tcBorders>
            <w:shd w:val="clear" w:color="000000" w:fill="76933C"/>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Porcentaje</w:t>
            </w:r>
          </w:p>
        </w:tc>
      </w:tr>
      <w:tr>
        <w:trPr>
          <w:trHeight w:val="229"/>
          <w:jc w:val="center"/>
        </w:trPr>
        <w:tc>
          <w:tcPr>
            <w:tcW w:w="2127" w:type="dxa"/>
            <w:tcBorders>
              <w:top w:val="nil"/>
              <w:left w:val="nil"/>
              <w:bottom w:val="single" w:sz="4" w:space="0" w:color="auto"/>
              <w:right w:val="nil"/>
            </w:tcBorders>
            <w:shd w:val="clear" w:color="000000" w:fill="EBF1DE"/>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30</w:t>
            </w:r>
          </w:p>
        </w:tc>
        <w:tc>
          <w:tcPr>
            <w:tcW w:w="1564"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sz w:val="20"/>
                <w:szCs w:val="20"/>
                <w:lang w:eastAsia="es-UY"/>
              </w:rPr>
            </w:pPr>
            <w:r>
              <w:rPr>
                <w:rFonts w:ascii="Calibri" w:eastAsia="Times New Roman" w:hAnsi="Calibri" w:cs="Calibri"/>
                <w:sz w:val="20"/>
                <w:szCs w:val="20"/>
                <w:lang w:eastAsia="es-UY"/>
              </w:rPr>
              <w:t>296</w:t>
            </w:r>
          </w:p>
        </w:tc>
        <w:tc>
          <w:tcPr>
            <w:tcW w:w="1375"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sz w:val="20"/>
                <w:szCs w:val="20"/>
                <w:lang w:eastAsia="es-UY"/>
              </w:rPr>
            </w:pPr>
            <w:r>
              <w:rPr>
                <w:rFonts w:ascii="Calibri" w:eastAsia="Times New Roman" w:hAnsi="Calibri" w:cs="Calibri"/>
                <w:sz w:val="20"/>
                <w:szCs w:val="20"/>
                <w:lang w:eastAsia="es-UY"/>
              </w:rPr>
              <w:t>6,1%</w:t>
            </w:r>
          </w:p>
        </w:tc>
      </w:tr>
      <w:tr>
        <w:trPr>
          <w:trHeight w:val="229"/>
          <w:jc w:val="center"/>
        </w:trPr>
        <w:tc>
          <w:tcPr>
            <w:tcW w:w="2127" w:type="dxa"/>
            <w:tcBorders>
              <w:top w:val="nil"/>
              <w:left w:val="nil"/>
              <w:bottom w:val="single" w:sz="4" w:space="0" w:color="auto"/>
              <w:right w:val="nil"/>
            </w:tcBorders>
            <w:shd w:val="clear" w:color="000000" w:fill="EBF1DE"/>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31</w:t>
            </w:r>
          </w:p>
        </w:tc>
        <w:tc>
          <w:tcPr>
            <w:tcW w:w="1564"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sz w:val="20"/>
                <w:szCs w:val="20"/>
                <w:lang w:eastAsia="es-UY"/>
              </w:rPr>
            </w:pPr>
            <w:r>
              <w:rPr>
                <w:rFonts w:ascii="Calibri" w:eastAsia="Times New Roman" w:hAnsi="Calibri" w:cs="Calibri"/>
                <w:sz w:val="20"/>
                <w:szCs w:val="20"/>
                <w:lang w:eastAsia="es-UY"/>
              </w:rPr>
              <w:t>253</w:t>
            </w:r>
          </w:p>
        </w:tc>
        <w:tc>
          <w:tcPr>
            <w:tcW w:w="1375"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sz w:val="20"/>
                <w:szCs w:val="20"/>
                <w:lang w:eastAsia="es-UY"/>
              </w:rPr>
            </w:pPr>
            <w:r>
              <w:rPr>
                <w:rFonts w:ascii="Calibri" w:eastAsia="Times New Roman" w:hAnsi="Calibri" w:cs="Calibri"/>
                <w:sz w:val="20"/>
                <w:szCs w:val="20"/>
                <w:lang w:eastAsia="es-UY"/>
              </w:rPr>
              <w:t>5,2%</w:t>
            </w:r>
          </w:p>
        </w:tc>
      </w:tr>
      <w:tr>
        <w:trPr>
          <w:trHeight w:val="229"/>
          <w:jc w:val="center"/>
        </w:trPr>
        <w:tc>
          <w:tcPr>
            <w:tcW w:w="2127" w:type="dxa"/>
            <w:tcBorders>
              <w:top w:val="nil"/>
              <w:left w:val="nil"/>
              <w:bottom w:val="single" w:sz="4" w:space="0" w:color="auto"/>
              <w:right w:val="nil"/>
            </w:tcBorders>
            <w:shd w:val="clear" w:color="000000" w:fill="EBF1DE"/>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32</w:t>
            </w:r>
          </w:p>
        </w:tc>
        <w:tc>
          <w:tcPr>
            <w:tcW w:w="1564"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sz w:val="20"/>
                <w:szCs w:val="20"/>
                <w:lang w:eastAsia="es-UY"/>
              </w:rPr>
            </w:pPr>
            <w:r>
              <w:rPr>
                <w:rFonts w:ascii="Calibri" w:eastAsia="Times New Roman" w:hAnsi="Calibri" w:cs="Calibri"/>
                <w:sz w:val="20"/>
                <w:szCs w:val="20"/>
                <w:lang w:eastAsia="es-UY"/>
              </w:rPr>
              <w:t>281</w:t>
            </w:r>
          </w:p>
        </w:tc>
        <w:tc>
          <w:tcPr>
            <w:tcW w:w="1375"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sz w:val="20"/>
                <w:szCs w:val="20"/>
                <w:lang w:eastAsia="es-UY"/>
              </w:rPr>
            </w:pPr>
            <w:r>
              <w:rPr>
                <w:rFonts w:ascii="Calibri" w:eastAsia="Times New Roman" w:hAnsi="Calibri" w:cs="Calibri"/>
                <w:sz w:val="20"/>
                <w:szCs w:val="20"/>
                <w:lang w:eastAsia="es-UY"/>
              </w:rPr>
              <w:t>5,8%</w:t>
            </w:r>
          </w:p>
        </w:tc>
      </w:tr>
      <w:tr>
        <w:trPr>
          <w:trHeight w:val="229"/>
          <w:jc w:val="center"/>
        </w:trPr>
        <w:tc>
          <w:tcPr>
            <w:tcW w:w="2127" w:type="dxa"/>
            <w:tcBorders>
              <w:top w:val="nil"/>
              <w:left w:val="nil"/>
              <w:bottom w:val="single" w:sz="4" w:space="0" w:color="auto"/>
              <w:right w:val="nil"/>
            </w:tcBorders>
            <w:shd w:val="clear" w:color="000000" w:fill="EBF1DE"/>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33</w:t>
            </w:r>
          </w:p>
        </w:tc>
        <w:tc>
          <w:tcPr>
            <w:tcW w:w="1564"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sz w:val="20"/>
                <w:szCs w:val="20"/>
                <w:lang w:eastAsia="es-UY"/>
              </w:rPr>
            </w:pPr>
            <w:r>
              <w:rPr>
                <w:rFonts w:ascii="Calibri" w:eastAsia="Times New Roman" w:hAnsi="Calibri" w:cs="Calibri"/>
                <w:sz w:val="20"/>
                <w:szCs w:val="20"/>
                <w:lang w:eastAsia="es-UY"/>
              </w:rPr>
              <w:t>272</w:t>
            </w:r>
          </w:p>
        </w:tc>
        <w:tc>
          <w:tcPr>
            <w:tcW w:w="1375"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sz w:val="20"/>
                <w:szCs w:val="20"/>
                <w:lang w:eastAsia="es-UY"/>
              </w:rPr>
            </w:pPr>
            <w:r>
              <w:rPr>
                <w:rFonts w:ascii="Calibri" w:eastAsia="Times New Roman" w:hAnsi="Calibri" w:cs="Calibri"/>
                <w:sz w:val="20"/>
                <w:szCs w:val="20"/>
                <w:lang w:eastAsia="es-UY"/>
              </w:rPr>
              <w:t>5,6%</w:t>
            </w:r>
          </w:p>
        </w:tc>
      </w:tr>
      <w:tr>
        <w:trPr>
          <w:trHeight w:val="229"/>
          <w:jc w:val="center"/>
        </w:trPr>
        <w:tc>
          <w:tcPr>
            <w:tcW w:w="2127" w:type="dxa"/>
            <w:tcBorders>
              <w:top w:val="nil"/>
              <w:left w:val="nil"/>
              <w:bottom w:val="single" w:sz="4" w:space="0" w:color="auto"/>
              <w:right w:val="nil"/>
            </w:tcBorders>
            <w:shd w:val="clear" w:color="000000" w:fill="EBF1DE"/>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34</w:t>
            </w:r>
          </w:p>
        </w:tc>
        <w:tc>
          <w:tcPr>
            <w:tcW w:w="1564"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sz w:val="20"/>
                <w:szCs w:val="20"/>
                <w:lang w:eastAsia="es-UY"/>
              </w:rPr>
            </w:pPr>
            <w:r>
              <w:rPr>
                <w:rFonts w:ascii="Calibri" w:eastAsia="Times New Roman" w:hAnsi="Calibri" w:cs="Calibri"/>
                <w:sz w:val="20"/>
                <w:szCs w:val="20"/>
                <w:lang w:eastAsia="es-UY"/>
              </w:rPr>
              <w:t>331</w:t>
            </w:r>
          </w:p>
        </w:tc>
        <w:tc>
          <w:tcPr>
            <w:tcW w:w="1375"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sz w:val="20"/>
                <w:szCs w:val="20"/>
                <w:lang w:eastAsia="es-UY"/>
              </w:rPr>
            </w:pPr>
            <w:r>
              <w:rPr>
                <w:rFonts w:ascii="Calibri" w:eastAsia="Times New Roman" w:hAnsi="Calibri" w:cs="Calibri"/>
                <w:sz w:val="20"/>
                <w:szCs w:val="20"/>
                <w:lang w:eastAsia="es-UY"/>
              </w:rPr>
              <w:t>6,8%</w:t>
            </w:r>
          </w:p>
        </w:tc>
      </w:tr>
      <w:tr>
        <w:trPr>
          <w:trHeight w:val="229"/>
          <w:jc w:val="center"/>
        </w:trPr>
        <w:tc>
          <w:tcPr>
            <w:tcW w:w="2127" w:type="dxa"/>
            <w:tcBorders>
              <w:top w:val="nil"/>
              <w:left w:val="nil"/>
              <w:bottom w:val="single" w:sz="4" w:space="0" w:color="auto"/>
              <w:right w:val="nil"/>
            </w:tcBorders>
            <w:shd w:val="clear" w:color="000000" w:fill="EBF1DE"/>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35</w:t>
            </w:r>
          </w:p>
        </w:tc>
        <w:tc>
          <w:tcPr>
            <w:tcW w:w="1564"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sz w:val="20"/>
                <w:szCs w:val="20"/>
                <w:lang w:eastAsia="es-UY"/>
              </w:rPr>
            </w:pPr>
            <w:r>
              <w:rPr>
                <w:rFonts w:ascii="Calibri" w:eastAsia="Times New Roman" w:hAnsi="Calibri" w:cs="Calibri"/>
                <w:sz w:val="20"/>
                <w:szCs w:val="20"/>
                <w:lang w:eastAsia="es-UY"/>
              </w:rPr>
              <w:t>279</w:t>
            </w:r>
          </w:p>
        </w:tc>
        <w:tc>
          <w:tcPr>
            <w:tcW w:w="1375"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sz w:val="20"/>
                <w:szCs w:val="20"/>
                <w:lang w:eastAsia="es-UY"/>
              </w:rPr>
            </w:pPr>
            <w:r>
              <w:rPr>
                <w:rFonts w:ascii="Calibri" w:eastAsia="Times New Roman" w:hAnsi="Calibri" w:cs="Calibri"/>
                <w:sz w:val="20"/>
                <w:szCs w:val="20"/>
                <w:lang w:eastAsia="es-UY"/>
              </w:rPr>
              <w:t>5,8%</w:t>
            </w:r>
          </w:p>
        </w:tc>
      </w:tr>
      <w:tr>
        <w:trPr>
          <w:trHeight w:val="229"/>
          <w:jc w:val="center"/>
        </w:trPr>
        <w:tc>
          <w:tcPr>
            <w:tcW w:w="2127" w:type="dxa"/>
            <w:tcBorders>
              <w:top w:val="nil"/>
              <w:left w:val="nil"/>
              <w:bottom w:val="single" w:sz="4" w:space="0" w:color="auto"/>
              <w:right w:val="nil"/>
            </w:tcBorders>
            <w:shd w:val="clear" w:color="000000" w:fill="EBF1DE"/>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36</w:t>
            </w:r>
          </w:p>
        </w:tc>
        <w:tc>
          <w:tcPr>
            <w:tcW w:w="1564"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sz w:val="20"/>
                <w:szCs w:val="20"/>
                <w:lang w:eastAsia="es-UY"/>
              </w:rPr>
            </w:pPr>
            <w:r>
              <w:rPr>
                <w:rFonts w:ascii="Calibri" w:eastAsia="Times New Roman" w:hAnsi="Calibri" w:cs="Calibri"/>
                <w:sz w:val="20"/>
                <w:szCs w:val="20"/>
                <w:lang w:eastAsia="es-UY"/>
              </w:rPr>
              <w:t>305</w:t>
            </w:r>
          </w:p>
        </w:tc>
        <w:tc>
          <w:tcPr>
            <w:tcW w:w="1375"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sz w:val="20"/>
                <w:szCs w:val="20"/>
                <w:lang w:eastAsia="es-UY"/>
              </w:rPr>
            </w:pPr>
            <w:r>
              <w:rPr>
                <w:rFonts w:ascii="Calibri" w:eastAsia="Times New Roman" w:hAnsi="Calibri" w:cs="Calibri"/>
                <w:sz w:val="20"/>
                <w:szCs w:val="20"/>
                <w:lang w:eastAsia="es-UY"/>
              </w:rPr>
              <w:t>6,3%</w:t>
            </w:r>
          </w:p>
        </w:tc>
      </w:tr>
      <w:tr>
        <w:trPr>
          <w:trHeight w:val="229"/>
          <w:jc w:val="center"/>
        </w:trPr>
        <w:tc>
          <w:tcPr>
            <w:tcW w:w="2127" w:type="dxa"/>
            <w:tcBorders>
              <w:top w:val="nil"/>
              <w:left w:val="nil"/>
              <w:bottom w:val="single" w:sz="4" w:space="0" w:color="auto"/>
              <w:right w:val="nil"/>
            </w:tcBorders>
            <w:shd w:val="clear" w:color="000000" w:fill="EBF1DE"/>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37</w:t>
            </w:r>
          </w:p>
        </w:tc>
        <w:tc>
          <w:tcPr>
            <w:tcW w:w="1564"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sz w:val="20"/>
                <w:szCs w:val="20"/>
                <w:lang w:eastAsia="es-UY"/>
              </w:rPr>
            </w:pPr>
            <w:r>
              <w:rPr>
                <w:rFonts w:ascii="Calibri" w:eastAsia="Times New Roman" w:hAnsi="Calibri" w:cs="Calibri"/>
                <w:sz w:val="20"/>
                <w:szCs w:val="20"/>
                <w:lang w:eastAsia="es-UY"/>
              </w:rPr>
              <w:t>323</w:t>
            </w:r>
          </w:p>
        </w:tc>
        <w:tc>
          <w:tcPr>
            <w:tcW w:w="1375"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sz w:val="20"/>
                <w:szCs w:val="20"/>
                <w:lang w:eastAsia="es-UY"/>
              </w:rPr>
            </w:pPr>
            <w:r>
              <w:rPr>
                <w:rFonts w:ascii="Calibri" w:eastAsia="Times New Roman" w:hAnsi="Calibri" w:cs="Calibri"/>
                <w:sz w:val="20"/>
                <w:szCs w:val="20"/>
                <w:lang w:eastAsia="es-UY"/>
              </w:rPr>
              <w:t>6,7%</w:t>
            </w:r>
          </w:p>
        </w:tc>
      </w:tr>
      <w:tr>
        <w:trPr>
          <w:trHeight w:val="229"/>
          <w:jc w:val="center"/>
        </w:trPr>
        <w:tc>
          <w:tcPr>
            <w:tcW w:w="2127" w:type="dxa"/>
            <w:tcBorders>
              <w:top w:val="nil"/>
              <w:left w:val="nil"/>
              <w:bottom w:val="single" w:sz="4" w:space="0" w:color="auto"/>
              <w:right w:val="nil"/>
            </w:tcBorders>
            <w:shd w:val="clear" w:color="000000" w:fill="EBF1DE"/>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38</w:t>
            </w:r>
          </w:p>
        </w:tc>
        <w:tc>
          <w:tcPr>
            <w:tcW w:w="1564"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sz w:val="20"/>
                <w:szCs w:val="20"/>
                <w:lang w:eastAsia="es-UY"/>
              </w:rPr>
            </w:pPr>
            <w:r>
              <w:rPr>
                <w:rFonts w:ascii="Calibri" w:eastAsia="Times New Roman" w:hAnsi="Calibri" w:cs="Calibri"/>
                <w:sz w:val="20"/>
                <w:szCs w:val="20"/>
                <w:lang w:eastAsia="es-UY"/>
              </w:rPr>
              <w:t>252</w:t>
            </w:r>
          </w:p>
        </w:tc>
        <w:tc>
          <w:tcPr>
            <w:tcW w:w="1375"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sz w:val="20"/>
                <w:szCs w:val="20"/>
                <w:lang w:eastAsia="es-UY"/>
              </w:rPr>
            </w:pPr>
            <w:r>
              <w:rPr>
                <w:rFonts w:ascii="Calibri" w:eastAsia="Times New Roman" w:hAnsi="Calibri" w:cs="Calibri"/>
                <w:sz w:val="20"/>
                <w:szCs w:val="20"/>
                <w:lang w:eastAsia="es-UY"/>
              </w:rPr>
              <w:t>5,2%</w:t>
            </w:r>
          </w:p>
        </w:tc>
      </w:tr>
      <w:tr>
        <w:trPr>
          <w:trHeight w:val="229"/>
          <w:jc w:val="center"/>
        </w:trPr>
        <w:tc>
          <w:tcPr>
            <w:tcW w:w="2127" w:type="dxa"/>
            <w:tcBorders>
              <w:top w:val="nil"/>
              <w:left w:val="nil"/>
              <w:bottom w:val="single" w:sz="4" w:space="0" w:color="auto"/>
              <w:right w:val="nil"/>
            </w:tcBorders>
            <w:shd w:val="clear" w:color="000000" w:fill="EBF1DE"/>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39</w:t>
            </w:r>
          </w:p>
        </w:tc>
        <w:tc>
          <w:tcPr>
            <w:tcW w:w="1564"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sz w:val="20"/>
                <w:szCs w:val="20"/>
                <w:lang w:eastAsia="es-UY"/>
              </w:rPr>
            </w:pPr>
            <w:r>
              <w:rPr>
                <w:rFonts w:ascii="Calibri" w:eastAsia="Times New Roman" w:hAnsi="Calibri" w:cs="Calibri"/>
                <w:sz w:val="20"/>
                <w:szCs w:val="20"/>
                <w:lang w:eastAsia="es-UY"/>
              </w:rPr>
              <w:t>242</w:t>
            </w:r>
          </w:p>
        </w:tc>
        <w:tc>
          <w:tcPr>
            <w:tcW w:w="1375"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sz w:val="20"/>
                <w:szCs w:val="20"/>
                <w:lang w:eastAsia="es-UY"/>
              </w:rPr>
            </w:pPr>
            <w:r>
              <w:rPr>
                <w:rFonts w:ascii="Calibri" w:eastAsia="Times New Roman" w:hAnsi="Calibri" w:cs="Calibri"/>
                <w:sz w:val="20"/>
                <w:szCs w:val="20"/>
                <w:lang w:eastAsia="es-UY"/>
              </w:rPr>
              <w:t>5,0%</w:t>
            </w:r>
          </w:p>
        </w:tc>
      </w:tr>
      <w:tr>
        <w:trPr>
          <w:trHeight w:val="229"/>
          <w:jc w:val="center"/>
        </w:trPr>
        <w:tc>
          <w:tcPr>
            <w:tcW w:w="2127" w:type="dxa"/>
            <w:tcBorders>
              <w:top w:val="nil"/>
              <w:left w:val="nil"/>
              <w:bottom w:val="single" w:sz="4" w:space="0" w:color="auto"/>
              <w:right w:val="nil"/>
            </w:tcBorders>
            <w:shd w:val="clear" w:color="000000" w:fill="EBF1DE"/>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40</w:t>
            </w:r>
          </w:p>
        </w:tc>
        <w:tc>
          <w:tcPr>
            <w:tcW w:w="1564"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sz w:val="20"/>
                <w:szCs w:val="20"/>
                <w:lang w:eastAsia="es-UY"/>
              </w:rPr>
            </w:pPr>
            <w:r>
              <w:rPr>
                <w:rFonts w:ascii="Calibri" w:eastAsia="Times New Roman" w:hAnsi="Calibri" w:cs="Calibri"/>
                <w:sz w:val="20"/>
                <w:szCs w:val="20"/>
                <w:lang w:eastAsia="es-UY"/>
              </w:rPr>
              <w:t>221</w:t>
            </w:r>
          </w:p>
        </w:tc>
        <w:tc>
          <w:tcPr>
            <w:tcW w:w="1375"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sz w:val="20"/>
                <w:szCs w:val="20"/>
                <w:lang w:eastAsia="es-UY"/>
              </w:rPr>
            </w:pPr>
            <w:r>
              <w:rPr>
                <w:rFonts w:ascii="Calibri" w:eastAsia="Times New Roman" w:hAnsi="Calibri" w:cs="Calibri"/>
                <w:sz w:val="20"/>
                <w:szCs w:val="20"/>
                <w:lang w:eastAsia="es-UY"/>
              </w:rPr>
              <w:t>4,6%</w:t>
            </w:r>
          </w:p>
        </w:tc>
      </w:tr>
      <w:tr>
        <w:trPr>
          <w:trHeight w:val="229"/>
          <w:jc w:val="center"/>
        </w:trPr>
        <w:tc>
          <w:tcPr>
            <w:tcW w:w="2127" w:type="dxa"/>
            <w:tcBorders>
              <w:top w:val="nil"/>
              <w:left w:val="nil"/>
              <w:bottom w:val="single" w:sz="4" w:space="0" w:color="auto"/>
              <w:right w:val="nil"/>
            </w:tcBorders>
            <w:shd w:val="clear" w:color="000000" w:fill="EBF1DE"/>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41</w:t>
            </w:r>
          </w:p>
        </w:tc>
        <w:tc>
          <w:tcPr>
            <w:tcW w:w="1564"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sz w:val="20"/>
                <w:szCs w:val="20"/>
                <w:lang w:eastAsia="es-UY"/>
              </w:rPr>
            </w:pPr>
            <w:r>
              <w:rPr>
                <w:rFonts w:ascii="Calibri" w:eastAsia="Times New Roman" w:hAnsi="Calibri" w:cs="Calibri"/>
                <w:sz w:val="20"/>
                <w:szCs w:val="20"/>
                <w:lang w:eastAsia="es-UY"/>
              </w:rPr>
              <w:t>261</w:t>
            </w:r>
          </w:p>
        </w:tc>
        <w:tc>
          <w:tcPr>
            <w:tcW w:w="1375"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sz w:val="20"/>
                <w:szCs w:val="20"/>
                <w:lang w:eastAsia="es-UY"/>
              </w:rPr>
            </w:pPr>
            <w:r>
              <w:rPr>
                <w:rFonts w:ascii="Calibri" w:eastAsia="Times New Roman" w:hAnsi="Calibri" w:cs="Calibri"/>
                <w:sz w:val="20"/>
                <w:szCs w:val="20"/>
                <w:lang w:eastAsia="es-UY"/>
              </w:rPr>
              <w:t>5,4%</w:t>
            </w:r>
          </w:p>
        </w:tc>
      </w:tr>
      <w:tr>
        <w:trPr>
          <w:trHeight w:val="229"/>
          <w:jc w:val="center"/>
        </w:trPr>
        <w:tc>
          <w:tcPr>
            <w:tcW w:w="2127" w:type="dxa"/>
            <w:tcBorders>
              <w:top w:val="nil"/>
              <w:left w:val="nil"/>
              <w:bottom w:val="single" w:sz="4" w:space="0" w:color="auto"/>
              <w:right w:val="nil"/>
            </w:tcBorders>
            <w:shd w:val="clear" w:color="000000" w:fill="EBF1DE"/>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42</w:t>
            </w:r>
          </w:p>
        </w:tc>
        <w:tc>
          <w:tcPr>
            <w:tcW w:w="1564"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sz w:val="20"/>
                <w:szCs w:val="20"/>
                <w:lang w:eastAsia="es-UY"/>
              </w:rPr>
            </w:pPr>
            <w:r>
              <w:rPr>
                <w:rFonts w:ascii="Calibri" w:eastAsia="Times New Roman" w:hAnsi="Calibri" w:cs="Calibri"/>
                <w:sz w:val="20"/>
                <w:szCs w:val="20"/>
                <w:lang w:eastAsia="es-UY"/>
              </w:rPr>
              <w:t>412</w:t>
            </w:r>
          </w:p>
        </w:tc>
        <w:tc>
          <w:tcPr>
            <w:tcW w:w="1375"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sz w:val="20"/>
                <w:szCs w:val="20"/>
                <w:lang w:eastAsia="es-UY"/>
              </w:rPr>
            </w:pPr>
            <w:r>
              <w:rPr>
                <w:rFonts w:ascii="Calibri" w:eastAsia="Times New Roman" w:hAnsi="Calibri" w:cs="Calibri"/>
                <w:sz w:val="20"/>
                <w:szCs w:val="20"/>
                <w:lang w:eastAsia="es-UY"/>
              </w:rPr>
              <w:t>8,5%</w:t>
            </w:r>
          </w:p>
        </w:tc>
      </w:tr>
      <w:tr>
        <w:trPr>
          <w:trHeight w:val="229"/>
          <w:jc w:val="center"/>
        </w:trPr>
        <w:tc>
          <w:tcPr>
            <w:tcW w:w="2127" w:type="dxa"/>
            <w:tcBorders>
              <w:top w:val="nil"/>
              <w:left w:val="nil"/>
              <w:bottom w:val="single" w:sz="4" w:space="0" w:color="auto"/>
              <w:right w:val="nil"/>
            </w:tcBorders>
            <w:shd w:val="clear" w:color="000000" w:fill="EBF1DE"/>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43</w:t>
            </w:r>
          </w:p>
        </w:tc>
        <w:tc>
          <w:tcPr>
            <w:tcW w:w="1564"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sz w:val="20"/>
                <w:szCs w:val="20"/>
                <w:lang w:eastAsia="es-UY"/>
              </w:rPr>
            </w:pPr>
            <w:r>
              <w:rPr>
                <w:rFonts w:ascii="Calibri" w:eastAsia="Times New Roman" w:hAnsi="Calibri" w:cs="Calibri"/>
                <w:sz w:val="20"/>
                <w:szCs w:val="20"/>
                <w:lang w:eastAsia="es-UY"/>
              </w:rPr>
              <w:t>374</w:t>
            </w:r>
          </w:p>
        </w:tc>
        <w:tc>
          <w:tcPr>
            <w:tcW w:w="1375"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sz w:val="20"/>
                <w:szCs w:val="20"/>
                <w:lang w:eastAsia="es-UY"/>
              </w:rPr>
            </w:pPr>
            <w:r>
              <w:rPr>
                <w:rFonts w:ascii="Calibri" w:eastAsia="Times New Roman" w:hAnsi="Calibri" w:cs="Calibri"/>
                <w:sz w:val="20"/>
                <w:szCs w:val="20"/>
                <w:lang w:eastAsia="es-UY"/>
              </w:rPr>
              <w:t>7,7%</w:t>
            </w:r>
          </w:p>
        </w:tc>
      </w:tr>
      <w:tr>
        <w:trPr>
          <w:trHeight w:val="229"/>
          <w:jc w:val="center"/>
        </w:trPr>
        <w:tc>
          <w:tcPr>
            <w:tcW w:w="2127" w:type="dxa"/>
            <w:tcBorders>
              <w:top w:val="nil"/>
              <w:left w:val="nil"/>
              <w:bottom w:val="single" w:sz="4" w:space="0" w:color="auto"/>
              <w:right w:val="nil"/>
            </w:tcBorders>
            <w:shd w:val="clear" w:color="000000" w:fill="EBF1DE"/>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44</w:t>
            </w:r>
          </w:p>
        </w:tc>
        <w:tc>
          <w:tcPr>
            <w:tcW w:w="1564"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sz w:val="20"/>
                <w:szCs w:val="20"/>
                <w:lang w:eastAsia="es-UY"/>
              </w:rPr>
            </w:pPr>
            <w:r>
              <w:rPr>
                <w:rFonts w:ascii="Calibri" w:eastAsia="Times New Roman" w:hAnsi="Calibri" w:cs="Calibri"/>
                <w:sz w:val="20"/>
                <w:szCs w:val="20"/>
                <w:lang w:eastAsia="es-UY"/>
              </w:rPr>
              <w:t>377</w:t>
            </w:r>
          </w:p>
        </w:tc>
        <w:tc>
          <w:tcPr>
            <w:tcW w:w="1375"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sz w:val="20"/>
                <w:szCs w:val="20"/>
                <w:lang w:eastAsia="es-UY"/>
              </w:rPr>
            </w:pPr>
            <w:r>
              <w:rPr>
                <w:rFonts w:ascii="Calibri" w:eastAsia="Times New Roman" w:hAnsi="Calibri" w:cs="Calibri"/>
                <w:sz w:val="20"/>
                <w:szCs w:val="20"/>
                <w:lang w:eastAsia="es-UY"/>
              </w:rPr>
              <w:t>7,8%</w:t>
            </w:r>
          </w:p>
        </w:tc>
      </w:tr>
      <w:tr>
        <w:trPr>
          <w:trHeight w:val="229"/>
          <w:jc w:val="center"/>
        </w:trPr>
        <w:tc>
          <w:tcPr>
            <w:tcW w:w="2127" w:type="dxa"/>
            <w:tcBorders>
              <w:top w:val="nil"/>
              <w:left w:val="nil"/>
              <w:bottom w:val="single" w:sz="4" w:space="0" w:color="auto"/>
              <w:right w:val="nil"/>
            </w:tcBorders>
            <w:shd w:val="clear" w:color="000000" w:fill="EBF1DE"/>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45</w:t>
            </w:r>
          </w:p>
        </w:tc>
        <w:tc>
          <w:tcPr>
            <w:tcW w:w="1564"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sz w:val="20"/>
                <w:szCs w:val="20"/>
                <w:lang w:eastAsia="es-UY"/>
              </w:rPr>
            </w:pPr>
            <w:r>
              <w:rPr>
                <w:rFonts w:ascii="Calibri" w:eastAsia="Times New Roman" w:hAnsi="Calibri" w:cs="Calibri"/>
                <w:sz w:val="20"/>
                <w:szCs w:val="20"/>
                <w:lang w:eastAsia="es-UY"/>
              </w:rPr>
              <w:t>366</w:t>
            </w:r>
          </w:p>
        </w:tc>
        <w:tc>
          <w:tcPr>
            <w:tcW w:w="1375"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sz w:val="20"/>
                <w:szCs w:val="20"/>
                <w:lang w:eastAsia="es-UY"/>
              </w:rPr>
            </w:pPr>
            <w:r>
              <w:rPr>
                <w:rFonts w:ascii="Calibri" w:eastAsia="Times New Roman" w:hAnsi="Calibri" w:cs="Calibri"/>
                <w:sz w:val="20"/>
                <w:szCs w:val="20"/>
                <w:lang w:eastAsia="es-UY"/>
              </w:rPr>
              <w:t>7,6%</w:t>
            </w:r>
          </w:p>
        </w:tc>
      </w:tr>
      <w:tr>
        <w:trPr>
          <w:trHeight w:val="242"/>
          <w:jc w:val="center"/>
        </w:trPr>
        <w:tc>
          <w:tcPr>
            <w:tcW w:w="2127" w:type="dxa"/>
            <w:tcBorders>
              <w:top w:val="nil"/>
              <w:left w:val="nil"/>
              <w:bottom w:val="single" w:sz="4" w:space="0" w:color="auto"/>
              <w:right w:val="nil"/>
            </w:tcBorders>
            <w:shd w:val="clear" w:color="000000" w:fill="EBF1DE"/>
            <w:vAlign w:val="center"/>
            <w:hideMark/>
          </w:tcPr>
          <w:p>
            <w:pPr>
              <w:spacing w:after="0" w:line="240" w:lineRule="auto"/>
              <w:jc w:val="center"/>
              <w:rPr>
                <w:rFonts w:ascii="Calibri" w:eastAsia="Times New Roman" w:hAnsi="Calibri" w:cs="Calibri"/>
                <w:b/>
                <w:bCs/>
                <w:sz w:val="20"/>
                <w:szCs w:val="20"/>
                <w:lang w:eastAsia="es-UY"/>
              </w:rPr>
            </w:pPr>
            <w:r>
              <w:rPr>
                <w:rFonts w:ascii="Calibri" w:eastAsia="Times New Roman" w:hAnsi="Calibri" w:cs="Calibri"/>
                <w:b/>
                <w:bCs/>
                <w:sz w:val="20"/>
                <w:szCs w:val="20"/>
                <w:lang w:eastAsia="es-UY"/>
              </w:rPr>
              <w:t>Total</w:t>
            </w:r>
          </w:p>
        </w:tc>
        <w:tc>
          <w:tcPr>
            <w:tcW w:w="156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b/>
                <w:bCs/>
                <w:sz w:val="20"/>
                <w:szCs w:val="20"/>
                <w:lang w:eastAsia="es-UY"/>
              </w:rPr>
            </w:pPr>
            <w:r>
              <w:rPr>
                <w:rFonts w:ascii="Calibri" w:eastAsia="Times New Roman" w:hAnsi="Calibri" w:cs="Calibri"/>
                <w:b/>
                <w:bCs/>
                <w:sz w:val="20"/>
                <w:szCs w:val="20"/>
                <w:lang w:eastAsia="es-UY"/>
              </w:rPr>
              <w:t>4.845</w:t>
            </w:r>
          </w:p>
        </w:tc>
        <w:tc>
          <w:tcPr>
            <w:tcW w:w="1375"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b/>
                <w:bCs/>
                <w:sz w:val="20"/>
                <w:szCs w:val="20"/>
                <w:lang w:eastAsia="es-UY"/>
              </w:rPr>
            </w:pPr>
            <w:r>
              <w:rPr>
                <w:rFonts w:ascii="Calibri" w:eastAsia="Times New Roman" w:hAnsi="Calibri" w:cs="Calibri"/>
                <w:b/>
                <w:bCs/>
                <w:sz w:val="20"/>
                <w:szCs w:val="20"/>
                <w:lang w:eastAsia="es-UY"/>
              </w:rPr>
              <w:t>100,0%</w:t>
            </w:r>
          </w:p>
        </w:tc>
      </w:tr>
      <w:tr>
        <w:trPr>
          <w:trHeight w:val="53"/>
          <w:jc w:val="center"/>
        </w:trPr>
        <w:tc>
          <w:tcPr>
            <w:tcW w:w="5066" w:type="dxa"/>
            <w:gridSpan w:val="3"/>
            <w:tcBorders>
              <w:top w:val="nil"/>
              <w:left w:val="nil"/>
              <w:bottom w:val="nil"/>
              <w:right w:val="nil"/>
            </w:tcBorders>
            <w:shd w:val="clear" w:color="000000" w:fill="EBF1DE"/>
            <w:noWrap/>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Fuente: Departamento de Estadísticas. Poder Judicial</w:t>
            </w:r>
          </w:p>
        </w:tc>
      </w:tr>
      <w:tr>
        <w:trPr>
          <w:trHeight w:val="62"/>
          <w:jc w:val="center"/>
        </w:trPr>
        <w:tc>
          <w:tcPr>
            <w:tcW w:w="5066" w:type="dxa"/>
            <w:gridSpan w:val="3"/>
            <w:tcBorders>
              <w:top w:val="nil"/>
              <w:left w:val="nil"/>
              <w:bottom w:val="nil"/>
              <w:right w:val="nil"/>
            </w:tcBorders>
            <w:shd w:val="clear" w:color="000000" w:fill="EBF1DE"/>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Nota: se incluyen 37 cúmulos</w:t>
            </w:r>
          </w:p>
        </w:tc>
      </w:tr>
    </w:tbl>
    <w:p>
      <w:pPr>
        <w:rPr>
          <w:b/>
          <w:color w:val="404040" w:themeColor="text1" w:themeTint="BF"/>
          <w:sz w:val="24"/>
          <w:szCs w:val="24"/>
        </w:rPr>
      </w:pPr>
    </w:p>
    <w:p>
      <w:pPr>
        <w:spacing w:after="0" w:line="360" w:lineRule="auto"/>
        <w:ind w:firstLine="709"/>
        <w:jc w:val="both"/>
        <w:rPr>
          <w:highlight w:val="yellow"/>
        </w:rPr>
      </w:pPr>
      <w:r>
        <w:t>Los procesos concluidos para Montevideo fueron 4.845, de los cuales 37 fueron cúmulos, aumentando un 7,1% respecto al año 2019 donde habían concluido unos 4.522. Nuevamente el turno 42° es el que presenta la mayor cantidad de procesos concluidos, unos 412 que representan el 8,5% del total de Montevideo, mientras que el turno 40° presenta la menor cantidad, unos 221 procesos concentrando el 4,6%.</w:t>
      </w:r>
    </w:p>
    <w:p>
      <w:pPr>
        <w:rPr>
          <w:highlight w:val="yellow"/>
        </w:rPr>
      </w:pPr>
      <w:r>
        <w:rPr>
          <w:highlight w:val="yellow"/>
        </w:rPr>
        <w:br w:type="page"/>
      </w:r>
    </w:p>
    <w:p>
      <w:pPr>
        <w:pStyle w:val="Prrafodelista"/>
        <w:numPr>
          <w:ilvl w:val="2"/>
          <w:numId w:val="2"/>
        </w:numPr>
        <w:rPr>
          <w:b/>
          <w:color w:val="404040" w:themeColor="text1" w:themeTint="BF"/>
          <w:sz w:val="24"/>
          <w:szCs w:val="24"/>
        </w:rPr>
      </w:pPr>
      <w:r>
        <w:rPr>
          <w:b/>
          <w:color w:val="404040" w:themeColor="text1" w:themeTint="BF"/>
          <w:sz w:val="24"/>
          <w:szCs w:val="24"/>
        </w:rPr>
        <w:lastRenderedPageBreak/>
        <w:t>Interior</w:t>
      </w:r>
    </w:p>
    <w:tbl>
      <w:tblPr>
        <w:tblW w:w="11343" w:type="dxa"/>
        <w:jc w:val="center"/>
        <w:tblCellMar>
          <w:left w:w="70" w:type="dxa"/>
          <w:right w:w="70" w:type="dxa"/>
        </w:tblCellMar>
        <w:tblLook w:val="04A0" w:firstRow="1" w:lastRow="0" w:firstColumn="1" w:lastColumn="0" w:noHBand="0" w:noVBand="1"/>
      </w:tblPr>
      <w:tblGrid>
        <w:gridCol w:w="1360"/>
        <w:gridCol w:w="1741"/>
        <w:gridCol w:w="633"/>
        <w:gridCol w:w="884"/>
        <w:gridCol w:w="1037"/>
        <w:gridCol w:w="206"/>
        <w:gridCol w:w="1360"/>
        <w:gridCol w:w="1568"/>
        <w:gridCol w:w="633"/>
        <w:gridCol w:w="884"/>
        <w:gridCol w:w="1037"/>
      </w:tblGrid>
      <w:tr>
        <w:trPr>
          <w:trHeight w:val="70"/>
          <w:jc w:val="center"/>
        </w:trPr>
        <w:tc>
          <w:tcPr>
            <w:tcW w:w="11343" w:type="dxa"/>
            <w:gridSpan w:val="11"/>
            <w:tcBorders>
              <w:top w:val="nil"/>
              <w:left w:val="nil"/>
              <w:bottom w:val="nil"/>
              <w:right w:val="nil"/>
            </w:tcBorders>
            <w:shd w:val="clear" w:color="000000" w:fill="FFFFFF"/>
            <w:vAlign w:val="center"/>
            <w:hideMark/>
          </w:tcPr>
          <w:p>
            <w:pPr>
              <w:spacing w:after="0" w:line="240" w:lineRule="auto"/>
              <w:rPr>
                <w:rFonts w:eastAsia="Times New Roman" w:cstheme="minorHAnsi"/>
                <w:color w:val="000000"/>
                <w:sz w:val="20"/>
                <w:szCs w:val="20"/>
                <w:lang w:eastAsia="es-UY"/>
              </w:rPr>
            </w:pPr>
            <w:r>
              <w:rPr>
                <w:rFonts w:eastAsia="Times New Roman" w:cstheme="minorHAnsi"/>
                <w:b/>
                <w:bCs/>
                <w:color w:val="000000"/>
                <w:sz w:val="20"/>
                <w:szCs w:val="20"/>
                <w:lang w:eastAsia="es-UY"/>
              </w:rPr>
              <w:t xml:space="preserve">Cuadro </w:t>
            </w:r>
            <w:r>
              <w:rPr>
                <w:rFonts w:eastAsia="Times New Roman" w:cstheme="minorHAnsi"/>
                <w:b/>
                <w:bCs/>
                <w:color w:val="000000"/>
                <w:sz w:val="20"/>
                <w:szCs w:val="20"/>
                <w:lang w:eastAsia="es-UY"/>
              </w:rPr>
              <w:fldChar w:fldCharType="begin"/>
            </w:r>
            <w:r>
              <w:rPr>
                <w:rFonts w:eastAsia="Times New Roman" w:cstheme="minorHAnsi"/>
                <w:b/>
                <w:bCs/>
                <w:color w:val="000000"/>
                <w:sz w:val="20"/>
                <w:szCs w:val="20"/>
                <w:lang w:eastAsia="es-UY"/>
              </w:rPr>
              <w:instrText xml:space="preserve"> SEQ Cuadro \* ARABIC </w:instrText>
            </w:r>
            <w:r>
              <w:rPr>
                <w:rFonts w:eastAsia="Times New Roman" w:cstheme="minorHAnsi"/>
                <w:b/>
                <w:bCs/>
                <w:color w:val="000000"/>
                <w:sz w:val="20"/>
                <w:szCs w:val="20"/>
                <w:lang w:eastAsia="es-UY"/>
              </w:rPr>
              <w:fldChar w:fldCharType="separate"/>
            </w:r>
            <w:r>
              <w:rPr>
                <w:rFonts w:eastAsia="Times New Roman" w:cstheme="minorHAnsi"/>
                <w:b/>
                <w:bCs/>
                <w:noProof/>
                <w:color w:val="000000"/>
                <w:sz w:val="20"/>
                <w:szCs w:val="20"/>
                <w:lang w:eastAsia="es-UY"/>
              </w:rPr>
              <w:t>5</w:t>
            </w:r>
            <w:r>
              <w:rPr>
                <w:rFonts w:eastAsia="Times New Roman" w:cstheme="minorHAnsi"/>
                <w:b/>
                <w:bCs/>
                <w:color w:val="000000"/>
                <w:sz w:val="20"/>
                <w:szCs w:val="20"/>
                <w:lang w:eastAsia="es-UY"/>
              </w:rPr>
              <w:fldChar w:fldCharType="end"/>
            </w:r>
            <w:r>
              <w:rPr>
                <w:rFonts w:eastAsia="Times New Roman" w:cstheme="minorHAnsi"/>
                <w:b/>
                <w:bCs/>
                <w:color w:val="000000"/>
                <w:sz w:val="20"/>
                <w:szCs w:val="20"/>
                <w:lang w:eastAsia="es-UY"/>
              </w:rPr>
              <w:t>. Cantidad de procesos concluidos (CPP 2017) según sede. Interior. Año 2020.</w:t>
            </w:r>
          </w:p>
        </w:tc>
      </w:tr>
      <w:tr>
        <w:trPr>
          <w:trHeight w:val="264"/>
          <w:jc w:val="center"/>
        </w:trPr>
        <w:tc>
          <w:tcPr>
            <w:tcW w:w="1360" w:type="dxa"/>
            <w:tcBorders>
              <w:top w:val="nil"/>
              <w:left w:val="nil"/>
              <w:bottom w:val="nil"/>
              <w:right w:val="nil"/>
            </w:tcBorders>
            <w:shd w:val="clear" w:color="000000" w:fill="C0504D"/>
            <w:noWrap/>
            <w:vAlign w:val="center"/>
            <w:hideMark/>
          </w:tcPr>
          <w:p>
            <w:pPr>
              <w:spacing w:after="0" w:line="240" w:lineRule="auto"/>
              <w:jc w:val="center"/>
              <w:rPr>
                <w:rFonts w:eastAsia="Times New Roman" w:cstheme="minorHAnsi"/>
                <w:b/>
                <w:bCs/>
                <w:color w:val="FFFFFF"/>
                <w:sz w:val="20"/>
                <w:szCs w:val="20"/>
                <w:lang w:eastAsia="es-UY"/>
              </w:rPr>
            </w:pPr>
            <w:r>
              <w:rPr>
                <w:rFonts w:eastAsia="Times New Roman" w:cstheme="minorHAnsi"/>
                <w:b/>
                <w:bCs/>
                <w:color w:val="FFFFFF"/>
                <w:sz w:val="20"/>
                <w:szCs w:val="20"/>
                <w:lang w:eastAsia="es-UY"/>
              </w:rPr>
              <w:t>Departamento</w:t>
            </w:r>
          </w:p>
        </w:tc>
        <w:tc>
          <w:tcPr>
            <w:tcW w:w="1741" w:type="dxa"/>
            <w:tcBorders>
              <w:top w:val="nil"/>
              <w:left w:val="nil"/>
              <w:bottom w:val="nil"/>
              <w:right w:val="nil"/>
            </w:tcBorders>
            <w:shd w:val="clear" w:color="000000" w:fill="C0504D"/>
            <w:noWrap/>
            <w:vAlign w:val="center"/>
            <w:hideMark/>
          </w:tcPr>
          <w:p>
            <w:pPr>
              <w:spacing w:after="0" w:line="240" w:lineRule="auto"/>
              <w:jc w:val="center"/>
              <w:rPr>
                <w:rFonts w:eastAsia="Times New Roman" w:cstheme="minorHAnsi"/>
                <w:b/>
                <w:bCs/>
                <w:color w:val="FFFFFF"/>
                <w:sz w:val="20"/>
                <w:szCs w:val="20"/>
                <w:lang w:eastAsia="es-UY"/>
              </w:rPr>
            </w:pPr>
            <w:r>
              <w:rPr>
                <w:rFonts w:eastAsia="Times New Roman" w:cstheme="minorHAnsi"/>
                <w:b/>
                <w:bCs/>
                <w:color w:val="FFFFFF"/>
                <w:sz w:val="20"/>
                <w:szCs w:val="20"/>
                <w:lang w:eastAsia="es-UY"/>
              </w:rPr>
              <w:t>Juzgado</w:t>
            </w:r>
          </w:p>
        </w:tc>
        <w:tc>
          <w:tcPr>
            <w:tcW w:w="633" w:type="dxa"/>
            <w:tcBorders>
              <w:top w:val="nil"/>
              <w:left w:val="nil"/>
              <w:bottom w:val="nil"/>
              <w:right w:val="nil"/>
            </w:tcBorders>
            <w:shd w:val="clear" w:color="000000" w:fill="C0504D"/>
            <w:noWrap/>
            <w:vAlign w:val="center"/>
            <w:hideMark/>
          </w:tcPr>
          <w:p>
            <w:pPr>
              <w:spacing w:after="0" w:line="240" w:lineRule="auto"/>
              <w:jc w:val="center"/>
              <w:rPr>
                <w:rFonts w:eastAsia="Times New Roman" w:cstheme="minorHAnsi"/>
                <w:b/>
                <w:bCs/>
                <w:color w:val="FFFFFF"/>
                <w:sz w:val="20"/>
                <w:szCs w:val="20"/>
                <w:lang w:eastAsia="es-UY"/>
              </w:rPr>
            </w:pPr>
            <w:r>
              <w:rPr>
                <w:rFonts w:eastAsia="Times New Roman" w:cstheme="minorHAnsi"/>
                <w:b/>
                <w:bCs/>
                <w:color w:val="FFFFFF"/>
                <w:sz w:val="20"/>
                <w:szCs w:val="20"/>
                <w:lang w:eastAsia="es-UY"/>
              </w:rPr>
              <w:t>Turno</w:t>
            </w:r>
          </w:p>
        </w:tc>
        <w:tc>
          <w:tcPr>
            <w:tcW w:w="884" w:type="dxa"/>
            <w:tcBorders>
              <w:top w:val="nil"/>
              <w:left w:val="nil"/>
              <w:bottom w:val="nil"/>
              <w:right w:val="nil"/>
            </w:tcBorders>
            <w:shd w:val="clear" w:color="000000" w:fill="C0504D"/>
            <w:noWrap/>
            <w:vAlign w:val="center"/>
            <w:hideMark/>
          </w:tcPr>
          <w:p>
            <w:pPr>
              <w:spacing w:after="0" w:line="240" w:lineRule="auto"/>
              <w:jc w:val="center"/>
              <w:rPr>
                <w:rFonts w:eastAsia="Times New Roman" w:cstheme="minorHAnsi"/>
                <w:b/>
                <w:bCs/>
                <w:color w:val="FFFFFF"/>
                <w:sz w:val="20"/>
                <w:szCs w:val="20"/>
                <w:lang w:eastAsia="es-UY"/>
              </w:rPr>
            </w:pPr>
            <w:r>
              <w:rPr>
                <w:rFonts w:eastAsia="Times New Roman" w:cstheme="minorHAnsi"/>
                <w:b/>
                <w:bCs/>
                <w:color w:val="FFFFFF"/>
                <w:sz w:val="20"/>
                <w:szCs w:val="20"/>
                <w:lang w:eastAsia="es-UY"/>
              </w:rPr>
              <w:t>Cantidad</w:t>
            </w:r>
          </w:p>
        </w:tc>
        <w:tc>
          <w:tcPr>
            <w:tcW w:w="1037" w:type="dxa"/>
            <w:tcBorders>
              <w:top w:val="nil"/>
              <w:left w:val="nil"/>
              <w:bottom w:val="nil"/>
              <w:right w:val="nil"/>
            </w:tcBorders>
            <w:shd w:val="clear" w:color="000000" w:fill="C0504D"/>
            <w:noWrap/>
            <w:vAlign w:val="center"/>
            <w:hideMark/>
          </w:tcPr>
          <w:p>
            <w:pPr>
              <w:spacing w:after="0" w:line="240" w:lineRule="auto"/>
              <w:jc w:val="center"/>
              <w:rPr>
                <w:rFonts w:eastAsia="Times New Roman" w:cstheme="minorHAnsi"/>
                <w:b/>
                <w:bCs/>
                <w:color w:val="FFFFFF"/>
                <w:sz w:val="20"/>
                <w:szCs w:val="20"/>
                <w:lang w:eastAsia="es-UY"/>
              </w:rPr>
            </w:pPr>
            <w:r>
              <w:rPr>
                <w:rFonts w:eastAsia="Times New Roman" w:cstheme="minorHAnsi"/>
                <w:b/>
                <w:bCs/>
                <w:color w:val="FFFFFF"/>
                <w:sz w:val="20"/>
                <w:szCs w:val="20"/>
                <w:lang w:eastAsia="es-UY"/>
              </w:rPr>
              <w:t>Porcentaje</w:t>
            </w:r>
          </w:p>
        </w:tc>
        <w:tc>
          <w:tcPr>
            <w:tcW w:w="206" w:type="dxa"/>
            <w:tcBorders>
              <w:top w:val="nil"/>
              <w:left w:val="nil"/>
              <w:bottom w:val="nil"/>
              <w:right w:val="nil"/>
            </w:tcBorders>
            <w:shd w:val="clear" w:color="000000" w:fill="FFFFFF"/>
            <w:noWrap/>
            <w:vAlign w:val="center"/>
            <w:hideMark/>
          </w:tcPr>
          <w:p>
            <w:pPr>
              <w:spacing w:after="0" w:line="240" w:lineRule="auto"/>
              <w:rPr>
                <w:rFonts w:eastAsia="Times New Roman" w:cstheme="minorHAnsi"/>
                <w:color w:val="000000"/>
                <w:sz w:val="20"/>
                <w:szCs w:val="20"/>
                <w:lang w:eastAsia="es-UY"/>
              </w:rPr>
            </w:pPr>
            <w:r>
              <w:rPr>
                <w:rFonts w:eastAsia="Times New Roman" w:cstheme="minorHAnsi"/>
                <w:color w:val="000000"/>
                <w:sz w:val="20"/>
                <w:szCs w:val="20"/>
                <w:lang w:eastAsia="es-UY"/>
              </w:rPr>
              <w:t> </w:t>
            </w:r>
          </w:p>
        </w:tc>
        <w:tc>
          <w:tcPr>
            <w:tcW w:w="1360" w:type="dxa"/>
            <w:tcBorders>
              <w:top w:val="nil"/>
              <w:left w:val="nil"/>
              <w:bottom w:val="nil"/>
              <w:right w:val="nil"/>
            </w:tcBorders>
            <w:shd w:val="clear" w:color="000000" w:fill="C0504D"/>
            <w:noWrap/>
            <w:vAlign w:val="center"/>
            <w:hideMark/>
          </w:tcPr>
          <w:p>
            <w:pPr>
              <w:spacing w:after="0" w:line="240" w:lineRule="auto"/>
              <w:rPr>
                <w:rFonts w:eastAsia="Times New Roman" w:cstheme="minorHAnsi"/>
                <w:b/>
                <w:bCs/>
                <w:color w:val="FFFFFF"/>
                <w:sz w:val="20"/>
                <w:szCs w:val="20"/>
                <w:lang w:eastAsia="es-UY"/>
              </w:rPr>
            </w:pPr>
            <w:r>
              <w:rPr>
                <w:rFonts w:eastAsia="Times New Roman" w:cstheme="minorHAnsi"/>
                <w:b/>
                <w:bCs/>
                <w:color w:val="FFFFFF"/>
                <w:sz w:val="20"/>
                <w:szCs w:val="20"/>
                <w:lang w:eastAsia="es-UY"/>
              </w:rPr>
              <w:t>Departamento</w:t>
            </w:r>
          </w:p>
        </w:tc>
        <w:tc>
          <w:tcPr>
            <w:tcW w:w="1568" w:type="dxa"/>
            <w:tcBorders>
              <w:top w:val="nil"/>
              <w:left w:val="nil"/>
              <w:bottom w:val="nil"/>
              <w:right w:val="nil"/>
            </w:tcBorders>
            <w:shd w:val="clear" w:color="000000" w:fill="C0504D"/>
            <w:noWrap/>
            <w:vAlign w:val="center"/>
            <w:hideMark/>
          </w:tcPr>
          <w:p>
            <w:pPr>
              <w:spacing w:after="0" w:line="240" w:lineRule="auto"/>
              <w:jc w:val="center"/>
              <w:rPr>
                <w:rFonts w:eastAsia="Times New Roman" w:cstheme="minorHAnsi"/>
                <w:b/>
                <w:bCs/>
                <w:color w:val="FFFFFF"/>
                <w:sz w:val="20"/>
                <w:szCs w:val="20"/>
                <w:lang w:eastAsia="es-UY"/>
              </w:rPr>
            </w:pPr>
            <w:r>
              <w:rPr>
                <w:rFonts w:eastAsia="Times New Roman" w:cstheme="minorHAnsi"/>
                <w:b/>
                <w:bCs/>
                <w:color w:val="FFFFFF"/>
                <w:sz w:val="20"/>
                <w:szCs w:val="20"/>
                <w:lang w:eastAsia="es-UY"/>
              </w:rPr>
              <w:t>Juzgado</w:t>
            </w:r>
          </w:p>
        </w:tc>
        <w:tc>
          <w:tcPr>
            <w:tcW w:w="633" w:type="dxa"/>
            <w:tcBorders>
              <w:top w:val="nil"/>
              <w:left w:val="nil"/>
              <w:bottom w:val="nil"/>
              <w:right w:val="nil"/>
            </w:tcBorders>
            <w:shd w:val="clear" w:color="000000" w:fill="C0504D"/>
            <w:noWrap/>
            <w:vAlign w:val="center"/>
            <w:hideMark/>
          </w:tcPr>
          <w:p>
            <w:pPr>
              <w:spacing w:after="0" w:line="240" w:lineRule="auto"/>
              <w:jc w:val="center"/>
              <w:rPr>
                <w:rFonts w:eastAsia="Times New Roman" w:cstheme="minorHAnsi"/>
                <w:b/>
                <w:bCs/>
                <w:color w:val="FFFFFF"/>
                <w:sz w:val="20"/>
                <w:szCs w:val="20"/>
                <w:lang w:eastAsia="es-UY"/>
              </w:rPr>
            </w:pPr>
            <w:r>
              <w:rPr>
                <w:rFonts w:eastAsia="Times New Roman" w:cstheme="minorHAnsi"/>
                <w:b/>
                <w:bCs/>
                <w:color w:val="FFFFFF"/>
                <w:sz w:val="20"/>
                <w:szCs w:val="20"/>
                <w:lang w:eastAsia="es-UY"/>
              </w:rPr>
              <w:t>Turno</w:t>
            </w:r>
          </w:p>
        </w:tc>
        <w:tc>
          <w:tcPr>
            <w:tcW w:w="884" w:type="dxa"/>
            <w:tcBorders>
              <w:top w:val="nil"/>
              <w:left w:val="nil"/>
              <w:bottom w:val="nil"/>
              <w:right w:val="nil"/>
            </w:tcBorders>
            <w:shd w:val="clear" w:color="000000" w:fill="C0504D"/>
            <w:noWrap/>
            <w:vAlign w:val="center"/>
            <w:hideMark/>
          </w:tcPr>
          <w:p>
            <w:pPr>
              <w:spacing w:after="0" w:line="240" w:lineRule="auto"/>
              <w:jc w:val="center"/>
              <w:rPr>
                <w:rFonts w:eastAsia="Times New Roman" w:cstheme="minorHAnsi"/>
                <w:b/>
                <w:bCs/>
                <w:color w:val="FFFFFF"/>
                <w:sz w:val="20"/>
                <w:szCs w:val="20"/>
                <w:lang w:eastAsia="es-UY"/>
              </w:rPr>
            </w:pPr>
            <w:r>
              <w:rPr>
                <w:rFonts w:eastAsia="Times New Roman" w:cstheme="minorHAnsi"/>
                <w:b/>
                <w:bCs/>
                <w:color w:val="FFFFFF"/>
                <w:sz w:val="20"/>
                <w:szCs w:val="20"/>
                <w:lang w:eastAsia="es-UY"/>
              </w:rPr>
              <w:t>Cantidad</w:t>
            </w:r>
          </w:p>
        </w:tc>
        <w:tc>
          <w:tcPr>
            <w:tcW w:w="1037" w:type="dxa"/>
            <w:tcBorders>
              <w:top w:val="nil"/>
              <w:left w:val="nil"/>
              <w:bottom w:val="nil"/>
              <w:right w:val="nil"/>
            </w:tcBorders>
            <w:shd w:val="clear" w:color="000000" w:fill="C0504D"/>
            <w:noWrap/>
            <w:vAlign w:val="center"/>
            <w:hideMark/>
          </w:tcPr>
          <w:p>
            <w:pPr>
              <w:spacing w:after="0" w:line="240" w:lineRule="auto"/>
              <w:jc w:val="center"/>
              <w:rPr>
                <w:rFonts w:eastAsia="Times New Roman" w:cstheme="minorHAnsi"/>
                <w:b/>
                <w:bCs/>
                <w:color w:val="FFFFFF"/>
                <w:sz w:val="20"/>
                <w:szCs w:val="20"/>
                <w:lang w:eastAsia="es-UY"/>
              </w:rPr>
            </w:pPr>
            <w:r>
              <w:rPr>
                <w:rFonts w:eastAsia="Times New Roman" w:cstheme="minorHAnsi"/>
                <w:b/>
                <w:bCs/>
                <w:color w:val="FFFFFF"/>
                <w:sz w:val="20"/>
                <w:szCs w:val="20"/>
                <w:lang w:eastAsia="es-UY"/>
              </w:rPr>
              <w:t>Porcentaje</w:t>
            </w:r>
          </w:p>
        </w:tc>
      </w:tr>
      <w:tr>
        <w:trPr>
          <w:trHeight w:val="60"/>
          <w:jc w:val="center"/>
        </w:trPr>
        <w:tc>
          <w:tcPr>
            <w:tcW w:w="1360" w:type="dxa"/>
            <w:vMerge w:val="restart"/>
            <w:tcBorders>
              <w:top w:val="nil"/>
              <w:left w:val="nil"/>
              <w:bottom w:val="single" w:sz="4" w:space="0" w:color="000000"/>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Artigas</w:t>
            </w:r>
          </w:p>
        </w:tc>
        <w:tc>
          <w:tcPr>
            <w:tcW w:w="1741"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Artigas</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102</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1,0%</w:t>
            </w:r>
          </w:p>
        </w:tc>
        <w:tc>
          <w:tcPr>
            <w:tcW w:w="206" w:type="dxa"/>
            <w:tcBorders>
              <w:top w:val="nil"/>
              <w:left w:val="nil"/>
              <w:bottom w:val="nil"/>
              <w:right w:val="nil"/>
            </w:tcBorders>
            <w:shd w:val="clear" w:color="000000" w:fill="FFFFFF"/>
            <w:noWrap/>
            <w:vAlign w:val="center"/>
            <w:hideMark/>
          </w:tcPr>
          <w:p>
            <w:pPr>
              <w:spacing w:after="0" w:line="240" w:lineRule="auto"/>
              <w:rPr>
                <w:rFonts w:eastAsia="Times New Roman" w:cstheme="minorHAnsi"/>
                <w:sz w:val="20"/>
                <w:szCs w:val="20"/>
                <w:lang w:eastAsia="es-UY"/>
              </w:rPr>
            </w:pPr>
            <w:r>
              <w:rPr>
                <w:rFonts w:eastAsia="Times New Roman" w:cstheme="minorHAnsi"/>
                <w:sz w:val="20"/>
                <w:szCs w:val="20"/>
                <w:lang w:eastAsia="es-UY"/>
              </w:rPr>
              <w:t> </w:t>
            </w:r>
          </w:p>
        </w:tc>
        <w:tc>
          <w:tcPr>
            <w:tcW w:w="1360" w:type="dxa"/>
            <w:vMerge w:val="restart"/>
            <w:tcBorders>
              <w:top w:val="single" w:sz="4" w:space="0" w:color="auto"/>
              <w:left w:val="nil"/>
              <w:bottom w:val="single" w:sz="4" w:space="0" w:color="000000"/>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Paysandú</w:t>
            </w:r>
          </w:p>
        </w:tc>
        <w:tc>
          <w:tcPr>
            <w:tcW w:w="1568" w:type="dxa"/>
            <w:tcBorders>
              <w:top w:val="single" w:sz="4" w:space="0" w:color="auto"/>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Paysandú</w:t>
            </w:r>
          </w:p>
        </w:tc>
        <w:tc>
          <w:tcPr>
            <w:tcW w:w="633" w:type="dxa"/>
            <w:tcBorders>
              <w:top w:val="single" w:sz="4" w:space="0" w:color="auto"/>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4</w:t>
            </w:r>
          </w:p>
        </w:tc>
        <w:tc>
          <w:tcPr>
            <w:tcW w:w="884" w:type="dxa"/>
            <w:tcBorders>
              <w:top w:val="single" w:sz="4" w:space="0" w:color="auto"/>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280</w:t>
            </w:r>
          </w:p>
        </w:tc>
        <w:tc>
          <w:tcPr>
            <w:tcW w:w="1037" w:type="dxa"/>
            <w:tcBorders>
              <w:top w:val="single" w:sz="4" w:space="0" w:color="auto"/>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2,8%</w:t>
            </w:r>
          </w:p>
        </w:tc>
      </w:tr>
      <w:tr>
        <w:trPr>
          <w:trHeight w:val="60"/>
          <w:jc w:val="center"/>
        </w:trPr>
        <w:tc>
          <w:tcPr>
            <w:tcW w:w="1360" w:type="dxa"/>
            <w:vMerge/>
            <w:tcBorders>
              <w:top w:val="nil"/>
              <w:left w:val="nil"/>
              <w:bottom w:val="single" w:sz="4" w:space="0" w:color="000000"/>
              <w:right w:val="nil"/>
            </w:tcBorders>
            <w:vAlign w:val="center"/>
            <w:hideMark/>
          </w:tcPr>
          <w:p>
            <w:pPr>
              <w:spacing w:after="0" w:line="240" w:lineRule="auto"/>
              <w:jc w:val="center"/>
              <w:rPr>
                <w:rFonts w:eastAsia="Times New Roman" w:cstheme="minorHAnsi"/>
                <w:color w:val="000000"/>
                <w:sz w:val="20"/>
                <w:szCs w:val="20"/>
                <w:lang w:eastAsia="es-UY"/>
              </w:rPr>
            </w:pPr>
          </w:p>
        </w:tc>
        <w:tc>
          <w:tcPr>
            <w:tcW w:w="1741"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Artigas</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4</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105</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1,1%</w:t>
            </w:r>
          </w:p>
        </w:tc>
        <w:tc>
          <w:tcPr>
            <w:tcW w:w="206" w:type="dxa"/>
            <w:tcBorders>
              <w:top w:val="nil"/>
              <w:left w:val="nil"/>
              <w:bottom w:val="nil"/>
              <w:right w:val="nil"/>
            </w:tcBorders>
            <w:shd w:val="clear" w:color="000000" w:fill="FFFFFF"/>
            <w:noWrap/>
            <w:vAlign w:val="center"/>
            <w:hideMark/>
          </w:tcPr>
          <w:p>
            <w:pPr>
              <w:spacing w:after="0" w:line="240" w:lineRule="auto"/>
              <w:rPr>
                <w:rFonts w:eastAsia="Times New Roman" w:cstheme="minorHAnsi"/>
                <w:sz w:val="20"/>
                <w:szCs w:val="20"/>
                <w:lang w:eastAsia="es-UY"/>
              </w:rPr>
            </w:pPr>
            <w:r>
              <w:rPr>
                <w:rFonts w:eastAsia="Times New Roman" w:cstheme="minorHAnsi"/>
                <w:sz w:val="20"/>
                <w:szCs w:val="20"/>
                <w:lang w:eastAsia="es-UY"/>
              </w:rPr>
              <w:t> </w:t>
            </w:r>
          </w:p>
        </w:tc>
        <w:tc>
          <w:tcPr>
            <w:tcW w:w="1360" w:type="dxa"/>
            <w:vMerge/>
            <w:tcBorders>
              <w:top w:val="single" w:sz="4" w:space="0" w:color="auto"/>
              <w:left w:val="nil"/>
              <w:bottom w:val="single" w:sz="4" w:space="0" w:color="000000"/>
              <w:right w:val="nil"/>
            </w:tcBorders>
            <w:vAlign w:val="center"/>
            <w:hideMark/>
          </w:tcPr>
          <w:p>
            <w:pPr>
              <w:spacing w:after="0" w:line="240" w:lineRule="auto"/>
              <w:jc w:val="center"/>
              <w:rPr>
                <w:rFonts w:eastAsia="Times New Roman" w:cstheme="minorHAnsi"/>
                <w:color w:val="000000"/>
                <w:sz w:val="20"/>
                <w:szCs w:val="20"/>
                <w:lang w:eastAsia="es-UY"/>
              </w:rPr>
            </w:pPr>
          </w:p>
        </w:tc>
        <w:tc>
          <w:tcPr>
            <w:tcW w:w="1568"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Paysandú</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8</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265</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2,7%</w:t>
            </w:r>
          </w:p>
        </w:tc>
      </w:tr>
      <w:tr>
        <w:trPr>
          <w:trHeight w:val="60"/>
          <w:jc w:val="center"/>
        </w:trPr>
        <w:tc>
          <w:tcPr>
            <w:tcW w:w="1360" w:type="dxa"/>
            <w:vMerge/>
            <w:tcBorders>
              <w:top w:val="nil"/>
              <w:left w:val="nil"/>
              <w:bottom w:val="single" w:sz="4" w:space="0" w:color="000000"/>
              <w:right w:val="nil"/>
            </w:tcBorders>
            <w:vAlign w:val="center"/>
            <w:hideMark/>
          </w:tcPr>
          <w:p>
            <w:pPr>
              <w:spacing w:after="0" w:line="240" w:lineRule="auto"/>
              <w:jc w:val="center"/>
              <w:rPr>
                <w:rFonts w:eastAsia="Times New Roman" w:cstheme="minorHAnsi"/>
                <w:color w:val="000000"/>
                <w:sz w:val="20"/>
                <w:szCs w:val="20"/>
                <w:lang w:eastAsia="es-UY"/>
              </w:rPr>
            </w:pPr>
          </w:p>
        </w:tc>
        <w:tc>
          <w:tcPr>
            <w:tcW w:w="1741"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Bella Unión</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90</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0,9%</w:t>
            </w:r>
          </w:p>
        </w:tc>
        <w:tc>
          <w:tcPr>
            <w:tcW w:w="206" w:type="dxa"/>
            <w:tcBorders>
              <w:top w:val="nil"/>
              <w:left w:val="nil"/>
              <w:bottom w:val="nil"/>
              <w:right w:val="nil"/>
            </w:tcBorders>
            <w:shd w:val="clear" w:color="000000" w:fill="FFFFFF"/>
            <w:noWrap/>
            <w:vAlign w:val="center"/>
            <w:hideMark/>
          </w:tcPr>
          <w:p>
            <w:pPr>
              <w:spacing w:after="0" w:line="240" w:lineRule="auto"/>
              <w:rPr>
                <w:rFonts w:eastAsia="Times New Roman" w:cstheme="minorHAnsi"/>
                <w:sz w:val="20"/>
                <w:szCs w:val="20"/>
                <w:lang w:eastAsia="es-UY"/>
              </w:rPr>
            </w:pPr>
            <w:r>
              <w:rPr>
                <w:rFonts w:eastAsia="Times New Roman" w:cstheme="minorHAnsi"/>
                <w:sz w:val="20"/>
                <w:szCs w:val="20"/>
                <w:lang w:eastAsia="es-UY"/>
              </w:rPr>
              <w:t> </w:t>
            </w:r>
          </w:p>
        </w:tc>
        <w:tc>
          <w:tcPr>
            <w:tcW w:w="1360" w:type="dxa"/>
            <w:vMerge w:val="restart"/>
            <w:tcBorders>
              <w:top w:val="nil"/>
              <w:left w:val="nil"/>
              <w:bottom w:val="single" w:sz="4" w:space="0" w:color="000000"/>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Río Negro</w:t>
            </w:r>
          </w:p>
        </w:tc>
        <w:tc>
          <w:tcPr>
            <w:tcW w:w="1568"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Fray Bentos</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78</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0,8%</w:t>
            </w:r>
          </w:p>
        </w:tc>
      </w:tr>
      <w:tr>
        <w:trPr>
          <w:trHeight w:val="60"/>
          <w:jc w:val="center"/>
        </w:trPr>
        <w:tc>
          <w:tcPr>
            <w:tcW w:w="1360" w:type="dxa"/>
            <w:vMerge/>
            <w:tcBorders>
              <w:top w:val="nil"/>
              <w:left w:val="nil"/>
              <w:bottom w:val="single" w:sz="4" w:space="0" w:color="000000"/>
              <w:right w:val="nil"/>
            </w:tcBorders>
            <w:vAlign w:val="center"/>
            <w:hideMark/>
          </w:tcPr>
          <w:p>
            <w:pPr>
              <w:spacing w:after="0" w:line="240" w:lineRule="auto"/>
              <w:jc w:val="center"/>
              <w:rPr>
                <w:rFonts w:eastAsia="Times New Roman" w:cstheme="minorHAnsi"/>
                <w:color w:val="000000"/>
                <w:sz w:val="20"/>
                <w:szCs w:val="20"/>
                <w:lang w:eastAsia="es-UY"/>
              </w:rPr>
            </w:pPr>
          </w:p>
        </w:tc>
        <w:tc>
          <w:tcPr>
            <w:tcW w:w="1741"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Bella Unión</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2</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68</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0,7%</w:t>
            </w:r>
          </w:p>
        </w:tc>
        <w:tc>
          <w:tcPr>
            <w:tcW w:w="206" w:type="dxa"/>
            <w:tcBorders>
              <w:top w:val="nil"/>
              <w:left w:val="nil"/>
              <w:bottom w:val="nil"/>
              <w:right w:val="nil"/>
            </w:tcBorders>
            <w:shd w:val="clear" w:color="000000" w:fill="FFFFFF"/>
            <w:noWrap/>
            <w:vAlign w:val="center"/>
            <w:hideMark/>
          </w:tcPr>
          <w:p>
            <w:pPr>
              <w:spacing w:after="0" w:line="240" w:lineRule="auto"/>
              <w:rPr>
                <w:rFonts w:eastAsia="Times New Roman" w:cstheme="minorHAnsi"/>
                <w:sz w:val="20"/>
                <w:szCs w:val="20"/>
                <w:lang w:eastAsia="es-UY"/>
              </w:rPr>
            </w:pPr>
            <w:r>
              <w:rPr>
                <w:rFonts w:eastAsia="Times New Roman" w:cstheme="minorHAnsi"/>
                <w:sz w:val="20"/>
                <w:szCs w:val="20"/>
                <w:lang w:eastAsia="es-UY"/>
              </w:rPr>
              <w:t> </w:t>
            </w:r>
          </w:p>
        </w:tc>
        <w:tc>
          <w:tcPr>
            <w:tcW w:w="1360" w:type="dxa"/>
            <w:vMerge/>
            <w:tcBorders>
              <w:top w:val="nil"/>
              <w:left w:val="nil"/>
              <w:bottom w:val="single" w:sz="4" w:space="0" w:color="000000"/>
              <w:right w:val="nil"/>
            </w:tcBorders>
            <w:vAlign w:val="center"/>
            <w:hideMark/>
          </w:tcPr>
          <w:p>
            <w:pPr>
              <w:spacing w:after="0" w:line="240" w:lineRule="auto"/>
              <w:jc w:val="center"/>
              <w:rPr>
                <w:rFonts w:eastAsia="Times New Roman" w:cstheme="minorHAnsi"/>
                <w:color w:val="000000"/>
                <w:sz w:val="20"/>
                <w:szCs w:val="20"/>
                <w:lang w:eastAsia="es-UY"/>
              </w:rPr>
            </w:pPr>
          </w:p>
        </w:tc>
        <w:tc>
          <w:tcPr>
            <w:tcW w:w="1568"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Fray Bentos</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3</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77</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0,8%</w:t>
            </w:r>
          </w:p>
        </w:tc>
      </w:tr>
      <w:tr>
        <w:trPr>
          <w:trHeight w:val="60"/>
          <w:jc w:val="center"/>
        </w:trPr>
        <w:tc>
          <w:tcPr>
            <w:tcW w:w="1360" w:type="dxa"/>
            <w:vMerge w:val="restart"/>
            <w:tcBorders>
              <w:top w:val="nil"/>
              <w:left w:val="nil"/>
              <w:bottom w:val="nil"/>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Canelones</w:t>
            </w:r>
          </w:p>
        </w:tc>
        <w:tc>
          <w:tcPr>
            <w:tcW w:w="1741"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Atlántida</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166</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1,7%</w:t>
            </w:r>
          </w:p>
        </w:tc>
        <w:tc>
          <w:tcPr>
            <w:tcW w:w="206" w:type="dxa"/>
            <w:tcBorders>
              <w:top w:val="nil"/>
              <w:left w:val="nil"/>
              <w:bottom w:val="nil"/>
              <w:right w:val="nil"/>
            </w:tcBorders>
            <w:shd w:val="clear" w:color="000000" w:fill="FFFFFF"/>
            <w:noWrap/>
            <w:vAlign w:val="center"/>
            <w:hideMark/>
          </w:tcPr>
          <w:p>
            <w:pPr>
              <w:spacing w:after="0" w:line="240" w:lineRule="auto"/>
              <w:rPr>
                <w:rFonts w:eastAsia="Times New Roman" w:cstheme="minorHAnsi"/>
                <w:sz w:val="20"/>
                <w:szCs w:val="20"/>
                <w:lang w:eastAsia="es-UY"/>
              </w:rPr>
            </w:pPr>
            <w:r>
              <w:rPr>
                <w:rFonts w:eastAsia="Times New Roman" w:cstheme="minorHAnsi"/>
                <w:sz w:val="20"/>
                <w:szCs w:val="20"/>
                <w:lang w:eastAsia="es-UY"/>
              </w:rPr>
              <w:t> </w:t>
            </w:r>
          </w:p>
        </w:tc>
        <w:tc>
          <w:tcPr>
            <w:tcW w:w="1360" w:type="dxa"/>
            <w:vMerge/>
            <w:tcBorders>
              <w:top w:val="nil"/>
              <w:left w:val="nil"/>
              <w:bottom w:val="single" w:sz="4" w:space="0" w:color="000000"/>
              <w:right w:val="nil"/>
            </w:tcBorders>
            <w:vAlign w:val="center"/>
            <w:hideMark/>
          </w:tcPr>
          <w:p>
            <w:pPr>
              <w:spacing w:after="0" w:line="240" w:lineRule="auto"/>
              <w:jc w:val="center"/>
              <w:rPr>
                <w:rFonts w:eastAsia="Times New Roman" w:cstheme="minorHAnsi"/>
                <w:color w:val="000000"/>
                <w:sz w:val="20"/>
                <w:szCs w:val="20"/>
                <w:lang w:eastAsia="es-UY"/>
              </w:rPr>
            </w:pPr>
          </w:p>
        </w:tc>
        <w:tc>
          <w:tcPr>
            <w:tcW w:w="1568"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Young</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33</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0,3%</w:t>
            </w:r>
          </w:p>
        </w:tc>
      </w:tr>
      <w:tr>
        <w:trPr>
          <w:trHeight w:val="60"/>
          <w:jc w:val="center"/>
        </w:trPr>
        <w:tc>
          <w:tcPr>
            <w:tcW w:w="1360" w:type="dxa"/>
            <w:vMerge/>
            <w:tcBorders>
              <w:top w:val="nil"/>
              <w:left w:val="nil"/>
              <w:bottom w:val="nil"/>
              <w:right w:val="nil"/>
            </w:tcBorders>
            <w:vAlign w:val="center"/>
            <w:hideMark/>
          </w:tcPr>
          <w:p>
            <w:pPr>
              <w:spacing w:after="0" w:line="240" w:lineRule="auto"/>
              <w:jc w:val="center"/>
              <w:rPr>
                <w:rFonts w:eastAsia="Times New Roman" w:cstheme="minorHAnsi"/>
                <w:color w:val="000000"/>
                <w:sz w:val="20"/>
                <w:szCs w:val="20"/>
                <w:lang w:eastAsia="es-UY"/>
              </w:rPr>
            </w:pPr>
          </w:p>
        </w:tc>
        <w:tc>
          <w:tcPr>
            <w:tcW w:w="1741"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Atlántida</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4</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227</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2,3%</w:t>
            </w:r>
          </w:p>
        </w:tc>
        <w:tc>
          <w:tcPr>
            <w:tcW w:w="206" w:type="dxa"/>
            <w:tcBorders>
              <w:top w:val="nil"/>
              <w:left w:val="nil"/>
              <w:bottom w:val="nil"/>
              <w:right w:val="nil"/>
            </w:tcBorders>
            <w:shd w:val="clear" w:color="000000" w:fill="FFFFFF"/>
            <w:noWrap/>
            <w:vAlign w:val="center"/>
            <w:hideMark/>
          </w:tcPr>
          <w:p>
            <w:pPr>
              <w:spacing w:after="0" w:line="240" w:lineRule="auto"/>
              <w:rPr>
                <w:rFonts w:eastAsia="Times New Roman" w:cstheme="minorHAnsi"/>
                <w:sz w:val="20"/>
                <w:szCs w:val="20"/>
                <w:lang w:eastAsia="es-UY"/>
              </w:rPr>
            </w:pPr>
            <w:r>
              <w:rPr>
                <w:rFonts w:eastAsia="Times New Roman" w:cstheme="minorHAnsi"/>
                <w:sz w:val="20"/>
                <w:szCs w:val="20"/>
                <w:lang w:eastAsia="es-UY"/>
              </w:rPr>
              <w:t> </w:t>
            </w:r>
          </w:p>
        </w:tc>
        <w:tc>
          <w:tcPr>
            <w:tcW w:w="1360" w:type="dxa"/>
            <w:vMerge/>
            <w:tcBorders>
              <w:top w:val="nil"/>
              <w:left w:val="nil"/>
              <w:bottom w:val="single" w:sz="4" w:space="0" w:color="000000"/>
              <w:right w:val="nil"/>
            </w:tcBorders>
            <w:vAlign w:val="center"/>
            <w:hideMark/>
          </w:tcPr>
          <w:p>
            <w:pPr>
              <w:spacing w:after="0" w:line="240" w:lineRule="auto"/>
              <w:jc w:val="center"/>
              <w:rPr>
                <w:rFonts w:eastAsia="Times New Roman" w:cstheme="minorHAnsi"/>
                <w:color w:val="000000"/>
                <w:sz w:val="20"/>
                <w:szCs w:val="20"/>
                <w:lang w:eastAsia="es-UY"/>
              </w:rPr>
            </w:pPr>
          </w:p>
        </w:tc>
        <w:tc>
          <w:tcPr>
            <w:tcW w:w="1568"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Young</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2</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56</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0,6%</w:t>
            </w:r>
          </w:p>
        </w:tc>
      </w:tr>
      <w:tr>
        <w:trPr>
          <w:trHeight w:val="60"/>
          <w:jc w:val="center"/>
        </w:trPr>
        <w:tc>
          <w:tcPr>
            <w:tcW w:w="1360" w:type="dxa"/>
            <w:vMerge/>
            <w:tcBorders>
              <w:top w:val="nil"/>
              <w:left w:val="nil"/>
              <w:bottom w:val="nil"/>
              <w:right w:val="nil"/>
            </w:tcBorders>
            <w:vAlign w:val="center"/>
            <w:hideMark/>
          </w:tcPr>
          <w:p>
            <w:pPr>
              <w:spacing w:after="0" w:line="240" w:lineRule="auto"/>
              <w:jc w:val="center"/>
              <w:rPr>
                <w:rFonts w:eastAsia="Times New Roman" w:cstheme="minorHAnsi"/>
                <w:color w:val="000000"/>
                <w:sz w:val="20"/>
                <w:szCs w:val="20"/>
                <w:lang w:eastAsia="es-UY"/>
              </w:rPr>
            </w:pPr>
          </w:p>
        </w:tc>
        <w:tc>
          <w:tcPr>
            <w:tcW w:w="1741"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Canelones</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177</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1,8%</w:t>
            </w:r>
          </w:p>
        </w:tc>
        <w:tc>
          <w:tcPr>
            <w:tcW w:w="206" w:type="dxa"/>
            <w:tcBorders>
              <w:top w:val="nil"/>
              <w:left w:val="nil"/>
              <w:bottom w:val="nil"/>
              <w:right w:val="nil"/>
            </w:tcBorders>
            <w:shd w:val="clear" w:color="000000" w:fill="FFFFFF"/>
            <w:noWrap/>
            <w:vAlign w:val="center"/>
            <w:hideMark/>
          </w:tcPr>
          <w:p>
            <w:pPr>
              <w:spacing w:after="0" w:line="240" w:lineRule="auto"/>
              <w:rPr>
                <w:rFonts w:eastAsia="Times New Roman" w:cstheme="minorHAnsi"/>
                <w:sz w:val="20"/>
                <w:szCs w:val="20"/>
                <w:lang w:eastAsia="es-UY"/>
              </w:rPr>
            </w:pPr>
            <w:r>
              <w:rPr>
                <w:rFonts w:eastAsia="Times New Roman" w:cstheme="minorHAnsi"/>
                <w:sz w:val="20"/>
                <w:szCs w:val="20"/>
                <w:lang w:eastAsia="es-UY"/>
              </w:rPr>
              <w:t> </w:t>
            </w:r>
          </w:p>
        </w:tc>
        <w:tc>
          <w:tcPr>
            <w:tcW w:w="1360" w:type="dxa"/>
            <w:vMerge w:val="restart"/>
            <w:tcBorders>
              <w:top w:val="nil"/>
              <w:left w:val="nil"/>
              <w:bottom w:val="single" w:sz="4" w:space="0" w:color="000000"/>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Rivera</w:t>
            </w:r>
          </w:p>
        </w:tc>
        <w:tc>
          <w:tcPr>
            <w:tcW w:w="1568"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Rivera</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109</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1,1%</w:t>
            </w:r>
          </w:p>
        </w:tc>
      </w:tr>
      <w:tr>
        <w:trPr>
          <w:trHeight w:val="60"/>
          <w:jc w:val="center"/>
        </w:trPr>
        <w:tc>
          <w:tcPr>
            <w:tcW w:w="1360" w:type="dxa"/>
            <w:vMerge/>
            <w:tcBorders>
              <w:top w:val="nil"/>
              <w:left w:val="nil"/>
              <w:bottom w:val="nil"/>
              <w:right w:val="nil"/>
            </w:tcBorders>
            <w:vAlign w:val="center"/>
            <w:hideMark/>
          </w:tcPr>
          <w:p>
            <w:pPr>
              <w:spacing w:after="0" w:line="240" w:lineRule="auto"/>
              <w:jc w:val="center"/>
              <w:rPr>
                <w:rFonts w:eastAsia="Times New Roman" w:cstheme="minorHAnsi"/>
                <w:color w:val="000000"/>
                <w:sz w:val="20"/>
                <w:szCs w:val="20"/>
                <w:lang w:eastAsia="es-UY"/>
              </w:rPr>
            </w:pPr>
          </w:p>
        </w:tc>
        <w:tc>
          <w:tcPr>
            <w:tcW w:w="1741"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Canelones</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4</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131</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1,3%</w:t>
            </w:r>
          </w:p>
        </w:tc>
        <w:tc>
          <w:tcPr>
            <w:tcW w:w="206" w:type="dxa"/>
            <w:tcBorders>
              <w:top w:val="nil"/>
              <w:left w:val="nil"/>
              <w:bottom w:val="nil"/>
              <w:right w:val="nil"/>
            </w:tcBorders>
            <w:shd w:val="clear" w:color="000000" w:fill="FFFFFF"/>
            <w:noWrap/>
            <w:vAlign w:val="center"/>
            <w:hideMark/>
          </w:tcPr>
          <w:p>
            <w:pPr>
              <w:spacing w:after="0" w:line="240" w:lineRule="auto"/>
              <w:rPr>
                <w:rFonts w:eastAsia="Times New Roman" w:cstheme="minorHAnsi"/>
                <w:sz w:val="20"/>
                <w:szCs w:val="20"/>
                <w:lang w:eastAsia="es-UY"/>
              </w:rPr>
            </w:pPr>
            <w:r>
              <w:rPr>
                <w:rFonts w:eastAsia="Times New Roman" w:cstheme="minorHAnsi"/>
                <w:sz w:val="20"/>
                <w:szCs w:val="20"/>
                <w:lang w:eastAsia="es-UY"/>
              </w:rPr>
              <w:t> </w:t>
            </w:r>
          </w:p>
        </w:tc>
        <w:tc>
          <w:tcPr>
            <w:tcW w:w="1360" w:type="dxa"/>
            <w:vMerge/>
            <w:tcBorders>
              <w:top w:val="nil"/>
              <w:left w:val="nil"/>
              <w:bottom w:val="single" w:sz="4" w:space="0" w:color="000000"/>
              <w:right w:val="nil"/>
            </w:tcBorders>
            <w:vAlign w:val="center"/>
            <w:hideMark/>
          </w:tcPr>
          <w:p>
            <w:pPr>
              <w:spacing w:after="0" w:line="240" w:lineRule="auto"/>
              <w:jc w:val="center"/>
              <w:rPr>
                <w:rFonts w:eastAsia="Times New Roman" w:cstheme="minorHAnsi"/>
                <w:color w:val="000000"/>
                <w:sz w:val="20"/>
                <w:szCs w:val="20"/>
                <w:lang w:eastAsia="es-UY"/>
              </w:rPr>
            </w:pPr>
          </w:p>
        </w:tc>
        <w:tc>
          <w:tcPr>
            <w:tcW w:w="1568"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Rivera</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2</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175</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1,8%</w:t>
            </w:r>
          </w:p>
        </w:tc>
      </w:tr>
      <w:tr>
        <w:trPr>
          <w:trHeight w:val="60"/>
          <w:jc w:val="center"/>
        </w:trPr>
        <w:tc>
          <w:tcPr>
            <w:tcW w:w="1360" w:type="dxa"/>
            <w:vMerge/>
            <w:tcBorders>
              <w:top w:val="nil"/>
              <w:left w:val="nil"/>
              <w:bottom w:val="nil"/>
              <w:right w:val="nil"/>
            </w:tcBorders>
            <w:vAlign w:val="center"/>
            <w:hideMark/>
          </w:tcPr>
          <w:p>
            <w:pPr>
              <w:spacing w:after="0" w:line="240" w:lineRule="auto"/>
              <w:jc w:val="center"/>
              <w:rPr>
                <w:rFonts w:eastAsia="Times New Roman" w:cstheme="minorHAnsi"/>
                <w:color w:val="000000"/>
                <w:sz w:val="20"/>
                <w:szCs w:val="20"/>
                <w:lang w:eastAsia="es-UY"/>
              </w:rPr>
            </w:pPr>
          </w:p>
        </w:tc>
        <w:tc>
          <w:tcPr>
            <w:tcW w:w="1741"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Ciudad de la Costa</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3</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338</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3,4%</w:t>
            </w:r>
          </w:p>
        </w:tc>
        <w:tc>
          <w:tcPr>
            <w:tcW w:w="206" w:type="dxa"/>
            <w:tcBorders>
              <w:top w:val="nil"/>
              <w:left w:val="nil"/>
              <w:bottom w:val="nil"/>
              <w:right w:val="nil"/>
            </w:tcBorders>
            <w:shd w:val="clear" w:color="000000" w:fill="FFFFFF"/>
            <w:noWrap/>
            <w:vAlign w:val="center"/>
            <w:hideMark/>
          </w:tcPr>
          <w:p>
            <w:pPr>
              <w:spacing w:after="0" w:line="240" w:lineRule="auto"/>
              <w:rPr>
                <w:rFonts w:eastAsia="Times New Roman" w:cstheme="minorHAnsi"/>
                <w:sz w:val="20"/>
                <w:szCs w:val="20"/>
                <w:lang w:eastAsia="es-UY"/>
              </w:rPr>
            </w:pPr>
            <w:r>
              <w:rPr>
                <w:rFonts w:eastAsia="Times New Roman" w:cstheme="minorHAnsi"/>
                <w:sz w:val="20"/>
                <w:szCs w:val="20"/>
                <w:lang w:eastAsia="es-UY"/>
              </w:rPr>
              <w:t> </w:t>
            </w:r>
          </w:p>
        </w:tc>
        <w:tc>
          <w:tcPr>
            <w:tcW w:w="1360" w:type="dxa"/>
            <w:vMerge/>
            <w:tcBorders>
              <w:top w:val="nil"/>
              <w:left w:val="nil"/>
              <w:bottom w:val="single" w:sz="4" w:space="0" w:color="000000"/>
              <w:right w:val="nil"/>
            </w:tcBorders>
            <w:vAlign w:val="center"/>
            <w:hideMark/>
          </w:tcPr>
          <w:p>
            <w:pPr>
              <w:spacing w:after="0" w:line="240" w:lineRule="auto"/>
              <w:jc w:val="center"/>
              <w:rPr>
                <w:rFonts w:eastAsia="Times New Roman" w:cstheme="minorHAnsi"/>
                <w:color w:val="000000"/>
                <w:sz w:val="20"/>
                <w:szCs w:val="20"/>
                <w:lang w:eastAsia="es-UY"/>
              </w:rPr>
            </w:pPr>
          </w:p>
        </w:tc>
        <w:tc>
          <w:tcPr>
            <w:tcW w:w="1568"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Rivera</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7</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168</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1,7%</w:t>
            </w:r>
          </w:p>
        </w:tc>
      </w:tr>
      <w:tr>
        <w:trPr>
          <w:trHeight w:val="60"/>
          <w:jc w:val="center"/>
        </w:trPr>
        <w:tc>
          <w:tcPr>
            <w:tcW w:w="1360" w:type="dxa"/>
            <w:vMerge/>
            <w:tcBorders>
              <w:top w:val="nil"/>
              <w:left w:val="nil"/>
              <w:bottom w:val="nil"/>
              <w:right w:val="nil"/>
            </w:tcBorders>
            <w:vAlign w:val="center"/>
            <w:hideMark/>
          </w:tcPr>
          <w:p>
            <w:pPr>
              <w:spacing w:after="0" w:line="240" w:lineRule="auto"/>
              <w:jc w:val="center"/>
              <w:rPr>
                <w:rFonts w:eastAsia="Times New Roman" w:cstheme="minorHAnsi"/>
                <w:color w:val="000000"/>
                <w:sz w:val="20"/>
                <w:szCs w:val="20"/>
                <w:lang w:eastAsia="es-UY"/>
              </w:rPr>
            </w:pPr>
          </w:p>
        </w:tc>
        <w:tc>
          <w:tcPr>
            <w:tcW w:w="1741"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Ciudad de la Costa</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7</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288</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2,9%</w:t>
            </w:r>
          </w:p>
        </w:tc>
        <w:tc>
          <w:tcPr>
            <w:tcW w:w="206" w:type="dxa"/>
            <w:tcBorders>
              <w:top w:val="nil"/>
              <w:left w:val="nil"/>
              <w:bottom w:val="nil"/>
              <w:right w:val="nil"/>
            </w:tcBorders>
            <w:shd w:val="clear" w:color="000000" w:fill="FFFFFF"/>
            <w:noWrap/>
            <w:vAlign w:val="center"/>
            <w:hideMark/>
          </w:tcPr>
          <w:p>
            <w:pPr>
              <w:spacing w:after="0" w:line="240" w:lineRule="auto"/>
              <w:rPr>
                <w:rFonts w:eastAsia="Times New Roman" w:cstheme="minorHAnsi"/>
                <w:sz w:val="20"/>
                <w:szCs w:val="20"/>
                <w:lang w:eastAsia="es-UY"/>
              </w:rPr>
            </w:pPr>
            <w:r>
              <w:rPr>
                <w:rFonts w:eastAsia="Times New Roman" w:cstheme="minorHAnsi"/>
                <w:sz w:val="20"/>
                <w:szCs w:val="20"/>
                <w:lang w:eastAsia="es-UY"/>
              </w:rPr>
              <w:t> </w:t>
            </w:r>
          </w:p>
        </w:tc>
        <w:tc>
          <w:tcPr>
            <w:tcW w:w="1360" w:type="dxa"/>
            <w:vMerge w:val="restart"/>
            <w:tcBorders>
              <w:top w:val="nil"/>
              <w:left w:val="nil"/>
              <w:bottom w:val="single" w:sz="4" w:space="0" w:color="000000"/>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Rocha</w:t>
            </w:r>
          </w:p>
        </w:tc>
        <w:tc>
          <w:tcPr>
            <w:tcW w:w="1568"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Chuy</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24</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0,2%</w:t>
            </w:r>
          </w:p>
        </w:tc>
      </w:tr>
      <w:tr>
        <w:trPr>
          <w:trHeight w:val="60"/>
          <w:jc w:val="center"/>
        </w:trPr>
        <w:tc>
          <w:tcPr>
            <w:tcW w:w="1360" w:type="dxa"/>
            <w:vMerge/>
            <w:tcBorders>
              <w:top w:val="nil"/>
              <w:left w:val="nil"/>
              <w:bottom w:val="nil"/>
              <w:right w:val="nil"/>
            </w:tcBorders>
            <w:vAlign w:val="center"/>
            <w:hideMark/>
          </w:tcPr>
          <w:p>
            <w:pPr>
              <w:spacing w:after="0" w:line="240" w:lineRule="auto"/>
              <w:jc w:val="center"/>
              <w:rPr>
                <w:rFonts w:eastAsia="Times New Roman" w:cstheme="minorHAnsi"/>
                <w:color w:val="000000"/>
                <w:sz w:val="20"/>
                <w:szCs w:val="20"/>
                <w:lang w:eastAsia="es-UY"/>
              </w:rPr>
            </w:pPr>
          </w:p>
        </w:tc>
        <w:tc>
          <w:tcPr>
            <w:tcW w:w="1741"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Las Piedras</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2</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326</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3,3%</w:t>
            </w:r>
          </w:p>
        </w:tc>
        <w:tc>
          <w:tcPr>
            <w:tcW w:w="206" w:type="dxa"/>
            <w:tcBorders>
              <w:top w:val="nil"/>
              <w:left w:val="nil"/>
              <w:bottom w:val="nil"/>
              <w:right w:val="nil"/>
            </w:tcBorders>
            <w:shd w:val="clear" w:color="000000" w:fill="FFFFFF"/>
            <w:noWrap/>
            <w:vAlign w:val="center"/>
            <w:hideMark/>
          </w:tcPr>
          <w:p>
            <w:pPr>
              <w:spacing w:after="0" w:line="240" w:lineRule="auto"/>
              <w:rPr>
                <w:rFonts w:eastAsia="Times New Roman" w:cstheme="minorHAnsi"/>
                <w:sz w:val="20"/>
                <w:szCs w:val="20"/>
                <w:lang w:eastAsia="es-UY"/>
              </w:rPr>
            </w:pPr>
            <w:r>
              <w:rPr>
                <w:rFonts w:eastAsia="Times New Roman" w:cstheme="minorHAnsi"/>
                <w:sz w:val="20"/>
                <w:szCs w:val="20"/>
                <w:lang w:eastAsia="es-UY"/>
              </w:rPr>
              <w:t> </w:t>
            </w:r>
          </w:p>
        </w:tc>
        <w:tc>
          <w:tcPr>
            <w:tcW w:w="1360" w:type="dxa"/>
            <w:vMerge/>
            <w:tcBorders>
              <w:top w:val="nil"/>
              <w:left w:val="nil"/>
              <w:bottom w:val="single" w:sz="4" w:space="0" w:color="000000"/>
              <w:right w:val="nil"/>
            </w:tcBorders>
            <w:vAlign w:val="center"/>
            <w:hideMark/>
          </w:tcPr>
          <w:p>
            <w:pPr>
              <w:spacing w:after="0" w:line="240" w:lineRule="auto"/>
              <w:jc w:val="center"/>
              <w:rPr>
                <w:rFonts w:eastAsia="Times New Roman" w:cstheme="minorHAnsi"/>
                <w:color w:val="000000"/>
                <w:sz w:val="20"/>
                <w:szCs w:val="20"/>
                <w:lang w:eastAsia="es-UY"/>
              </w:rPr>
            </w:pPr>
          </w:p>
        </w:tc>
        <w:tc>
          <w:tcPr>
            <w:tcW w:w="1568"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Chuy</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2</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41</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0,4%</w:t>
            </w:r>
          </w:p>
        </w:tc>
      </w:tr>
      <w:tr>
        <w:trPr>
          <w:trHeight w:val="60"/>
          <w:jc w:val="center"/>
        </w:trPr>
        <w:tc>
          <w:tcPr>
            <w:tcW w:w="1360" w:type="dxa"/>
            <w:vMerge/>
            <w:tcBorders>
              <w:top w:val="nil"/>
              <w:left w:val="nil"/>
              <w:bottom w:val="nil"/>
              <w:right w:val="nil"/>
            </w:tcBorders>
            <w:vAlign w:val="center"/>
            <w:hideMark/>
          </w:tcPr>
          <w:p>
            <w:pPr>
              <w:spacing w:after="0" w:line="240" w:lineRule="auto"/>
              <w:jc w:val="center"/>
              <w:rPr>
                <w:rFonts w:eastAsia="Times New Roman" w:cstheme="minorHAnsi"/>
                <w:color w:val="000000"/>
                <w:sz w:val="20"/>
                <w:szCs w:val="20"/>
                <w:lang w:eastAsia="es-UY"/>
              </w:rPr>
            </w:pPr>
          </w:p>
        </w:tc>
        <w:tc>
          <w:tcPr>
            <w:tcW w:w="1741"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Las Piedras</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8</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327</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3,3%</w:t>
            </w:r>
          </w:p>
        </w:tc>
        <w:tc>
          <w:tcPr>
            <w:tcW w:w="206" w:type="dxa"/>
            <w:tcBorders>
              <w:top w:val="nil"/>
              <w:left w:val="nil"/>
              <w:bottom w:val="nil"/>
              <w:right w:val="nil"/>
            </w:tcBorders>
            <w:shd w:val="clear" w:color="000000" w:fill="FFFFFF"/>
            <w:noWrap/>
            <w:vAlign w:val="center"/>
            <w:hideMark/>
          </w:tcPr>
          <w:p>
            <w:pPr>
              <w:spacing w:after="0" w:line="240" w:lineRule="auto"/>
              <w:rPr>
                <w:rFonts w:eastAsia="Times New Roman" w:cstheme="minorHAnsi"/>
                <w:sz w:val="20"/>
                <w:szCs w:val="20"/>
                <w:lang w:eastAsia="es-UY"/>
              </w:rPr>
            </w:pPr>
            <w:r>
              <w:rPr>
                <w:rFonts w:eastAsia="Times New Roman" w:cstheme="minorHAnsi"/>
                <w:sz w:val="20"/>
                <w:szCs w:val="20"/>
                <w:lang w:eastAsia="es-UY"/>
              </w:rPr>
              <w:t> </w:t>
            </w:r>
          </w:p>
        </w:tc>
        <w:tc>
          <w:tcPr>
            <w:tcW w:w="1360" w:type="dxa"/>
            <w:vMerge/>
            <w:tcBorders>
              <w:top w:val="nil"/>
              <w:left w:val="nil"/>
              <w:bottom w:val="single" w:sz="4" w:space="0" w:color="000000"/>
              <w:right w:val="nil"/>
            </w:tcBorders>
            <w:vAlign w:val="center"/>
            <w:hideMark/>
          </w:tcPr>
          <w:p>
            <w:pPr>
              <w:spacing w:after="0" w:line="240" w:lineRule="auto"/>
              <w:jc w:val="center"/>
              <w:rPr>
                <w:rFonts w:eastAsia="Times New Roman" w:cstheme="minorHAnsi"/>
                <w:color w:val="000000"/>
                <w:sz w:val="20"/>
                <w:szCs w:val="20"/>
                <w:lang w:eastAsia="es-UY"/>
              </w:rPr>
            </w:pPr>
          </w:p>
        </w:tc>
        <w:tc>
          <w:tcPr>
            <w:tcW w:w="1568"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Rocha</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2</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132</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1,3%</w:t>
            </w:r>
          </w:p>
        </w:tc>
      </w:tr>
      <w:tr>
        <w:trPr>
          <w:trHeight w:val="60"/>
          <w:jc w:val="center"/>
        </w:trPr>
        <w:tc>
          <w:tcPr>
            <w:tcW w:w="1360" w:type="dxa"/>
            <w:vMerge/>
            <w:tcBorders>
              <w:top w:val="nil"/>
              <w:left w:val="nil"/>
              <w:bottom w:val="nil"/>
              <w:right w:val="nil"/>
            </w:tcBorders>
            <w:vAlign w:val="center"/>
            <w:hideMark/>
          </w:tcPr>
          <w:p>
            <w:pPr>
              <w:spacing w:after="0" w:line="240" w:lineRule="auto"/>
              <w:jc w:val="center"/>
              <w:rPr>
                <w:rFonts w:eastAsia="Times New Roman" w:cstheme="minorHAnsi"/>
                <w:color w:val="000000"/>
                <w:sz w:val="20"/>
                <w:szCs w:val="20"/>
                <w:lang w:eastAsia="es-UY"/>
              </w:rPr>
            </w:pPr>
          </w:p>
        </w:tc>
        <w:tc>
          <w:tcPr>
            <w:tcW w:w="1741"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Pando</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2</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232</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2,3%</w:t>
            </w:r>
          </w:p>
        </w:tc>
        <w:tc>
          <w:tcPr>
            <w:tcW w:w="206" w:type="dxa"/>
            <w:tcBorders>
              <w:top w:val="nil"/>
              <w:left w:val="nil"/>
              <w:bottom w:val="nil"/>
              <w:right w:val="nil"/>
            </w:tcBorders>
            <w:shd w:val="clear" w:color="000000" w:fill="FFFFFF"/>
            <w:noWrap/>
            <w:vAlign w:val="center"/>
            <w:hideMark/>
          </w:tcPr>
          <w:p>
            <w:pPr>
              <w:spacing w:after="0" w:line="240" w:lineRule="auto"/>
              <w:rPr>
                <w:rFonts w:eastAsia="Times New Roman" w:cstheme="minorHAnsi"/>
                <w:sz w:val="20"/>
                <w:szCs w:val="20"/>
                <w:lang w:eastAsia="es-UY"/>
              </w:rPr>
            </w:pPr>
            <w:r>
              <w:rPr>
                <w:rFonts w:eastAsia="Times New Roman" w:cstheme="minorHAnsi"/>
                <w:sz w:val="20"/>
                <w:szCs w:val="20"/>
                <w:lang w:eastAsia="es-UY"/>
              </w:rPr>
              <w:t> </w:t>
            </w:r>
          </w:p>
        </w:tc>
        <w:tc>
          <w:tcPr>
            <w:tcW w:w="1360" w:type="dxa"/>
            <w:vMerge/>
            <w:tcBorders>
              <w:top w:val="nil"/>
              <w:left w:val="nil"/>
              <w:bottom w:val="single" w:sz="4" w:space="0" w:color="000000"/>
              <w:right w:val="nil"/>
            </w:tcBorders>
            <w:vAlign w:val="center"/>
            <w:hideMark/>
          </w:tcPr>
          <w:p>
            <w:pPr>
              <w:spacing w:after="0" w:line="240" w:lineRule="auto"/>
              <w:jc w:val="center"/>
              <w:rPr>
                <w:rFonts w:eastAsia="Times New Roman" w:cstheme="minorHAnsi"/>
                <w:color w:val="000000"/>
                <w:sz w:val="20"/>
                <w:szCs w:val="20"/>
                <w:lang w:eastAsia="es-UY"/>
              </w:rPr>
            </w:pPr>
          </w:p>
        </w:tc>
        <w:tc>
          <w:tcPr>
            <w:tcW w:w="1568"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Rocha</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6</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135</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1,4%</w:t>
            </w:r>
          </w:p>
        </w:tc>
      </w:tr>
      <w:tr>
        <w:trPr>
          <w:trHeight w:val="60"/>
          <w:jc w:val="center"/>
        </w:trPr>
        <w:tc>
          <w:tcPr>
            <w:tcW w:w="1360" w:type="dxa"/>
            <w:vMerge/>
            <w:tcBorders>
              <w:top w:val="nil"/>
              <w:left w:val="nil"/>
              <w:bottom w:val="nil"/>
              <w:right w:val="nil"/>
            </w:tcBorders>
            <w:vAlign w:val="center"/>
            <w:hideMark/>
          </w:tcPr>
          <w:p>
            <w:pPr>
              <w:spacing w:after="0" w:line="240" w:lineRule="auto"/>
              <w:jc w:val="center"/>
              <w:rPr>
                <w:rFonts w:eastAsia="Times New Roman" w:cstheme="minorHAnsi"/>
                <w:color w:val="000000"/>
                <w:sz w:val="20"/>
                <w:szCs w:val="20"/>
                <w:lang w:eastAsia="es-UY"/>
              </w:rPr>
            </w:pPr>
          </w:p>
        </w:tc>
        <w:tc>
          <w:tcPr>
            <w:tcW w:w="1741"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Pando</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7</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198</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2,0%</w:t>
            </w:r>
          </w:p>
        </w:tc>
        <w:tc>
          <w:tcPr>
            <w:tcW w:w="206" w:type="dxa"/>
            <w:tcBorders>
              <w:top w:val="nil"/>
              <w:left w:val="nil"/>
              <w:bottom w:val="nil"/>
              <w:right w:val="nil"/>
            </w:tcBorders>
            <w:shd w:val="clear" w:color="000000" w:fill="FFFFFF"/>
            <w:noWrap/>
            <w:vAlign w:val="center"/>
            <w:hideMark/>
          </w:tcPr>
          <w:p>
            <w:pPr>
              <w:spacing w:after="0" w:line="240" w:lineRule="auto"/>
              <w:rPr>
                <w:rFonts w:eastAsia="Times New Roman" w:cstheme="minorHAnsi"/>
                <w:sz w:val="20"/>
                <w:szCs w:val="20"/>
                <w:lang w:eastAsia="es-UY"/>
              </w:rPr>
            </w:pPr>
            <w:r>
              <w:rPr>
                <w:rFonts w:eastAsia="Times New Roman" w:cstheme="minorHAnsi"/>
                <w:sz w:val="20"/>
                <w:szCs w:val="20"/>
                <w:lang w:eastAsia="es-UY"/>
              </w:rPr>
              <w:t> </w:t>
            </w:r>
          </w:p>
        </w:tc>
        <w:tc>
          <w:tcPr>
            <w:tcW w:w="1360" w:type="dxa"/>
            <w:vMerge w:val="restart"/>
            <w:tcBorders>
              <w:top w:val="nil"/>
              <w:left w:val="nil"/>
              <w:bottom w:val="single" w:sz="4" w:space="0" w:color="000000"/>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Salto</w:t>
            </w:r>
          </w:p>
        </w:tc>
        <w:tc>
          <w:tcPr>
            <w:tcW w:w="1568"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Salto</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2</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73</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0,7%</w:t>
            </w:r>
          </w:p>
        </w:tc>
      </w:tr>
      <w:tr>
        <w:trPr>
          <w:trHeight w:val="60"/>
          <w:jc w:val="center"/>
        </w:trPr>
        <w:tc>
          <w:tcPr>
            <w:tcW w:w="1360" w:type="dxa"/>
            <w:vMerge/>
            <w:tcBorders>
              <w:top w:val="nil"/>
              <w:left w:val="nil"/>
              <w:bottom w:val="nil"/>
              <w:right w:val="nil"/>
            </w:tcBorders>
            <w:vAlign w:val="center"/>
            <w:hideMark/>
          </w:tcPr>
          <w:p>
            <w:pPr>
              <w:spacing w:after="0" w:line="240" w:lineRule="auto"/>
              <w:jc w:val="center"/>
              <w:rPr>
                <w:rFonts w:eastAsia="Times New Roman" w:cstheme="minorHAnsi"/>
                <w:color w:val="000000"/>
                <w:sz w:val="20"/>
                <w:szCs w:val="20"/>
                <w:lang w:eastAsia="es-UY"/>
              </w:rPr>
            </w:pPr>
          </w:p>
        </w:tc>
        <w:tc>
          <w:tcPr>
            <w:tcW w:w="1741"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Toledo</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44</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0,4%</w:t>
            </w:r>
          </w:p>
        </w:tc>
        <w:tc>
          <w:tcPr>
            <w:tcW w:w="206" w:type="dxa"/>
            <w:tcBorders>
              <w:top w:val="nil"/>
              <w:left w:val="nil"/>
              <w:bottom w:val="nil"/>
              <w:right w:val="nil"/>
            </w:tcBorders>
            <w:shd w:val="clear" w:color="000000" w:fill="FFFFFF"/>
            <w:noWrap/>
            <w:vAlign w:val="center"/>
            <w:hideMark/>
          </w:tcPr>
          <w:p>
            <w:pPr>
              <w:spacing w:after="0" w:line="240" w:lineRule="auto"/>
              <w:rPr>
                <w:rFonts w:eastAsia="Times New Roman" w:cstheme="minorHAnsi"/>
                <w:sz w:val="20"/>
                <w:szCs w:val="20"/>
                <w:lang w:eastAsia="es-UY"/>
              </w:rPr>
            </w:pPr>
            <w:r>
              <w:rPr>
                <w:rFonts w:eastAsia="Times New Roman" w:cstheme="minorHAnsi"/>
                <w:sz w:val="20"/>
                <w:szCs w:val="20"/>
                <w:lang w:eastAsia="es-UY"/>
              </w:rPr>
              <w:t> </w:t>
            </w:r>
          </w:p>
        </w:tc>
        <w:tc>
          <w:tcPr>
            <w:tcW w:w="1360" w:type="dxa"/>
            <w:vMerge/>
            <w:tcBorders>
              <w:top w:val="nil"/>
              <w:left w:val="nil"/>
              <w:bottom w:val="single" w:sz="4" w:space="0" w:color="000000"/>
              <w:right w:val="nil"/>
            </w:tcBorders>
            <w:vAlign w:val="center"/>
            <w:hideMark/>
          </w:tcPr>
          <w:p>
            <w:pPr>
              <w:spacing w:after="0" w:line="240" w:lineRule="auto"/>
              <w:jc w:val="center"/>
              <w:rPr>
                <w:rFonts w:eastAsia="Times New Roman" w:cstheme="minorHAnsi"/>
                <w:color w:val="000000"/>
                <w:sz w:val="20"/>
                <w:szCs w:val="20"/>
                <w:lang w:eastAsia="es-UY"/>
              </w:rPr>
            </w:pPr>
          </w:p>
        </w:tc>
        <w:tc>
          <w:tcPr>
            <w:tcW w:w="1568"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Salto</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4</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554</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5,6%</w:t>
            </w:r>
          </w:p>
        </w:tc>
      </w:tr>
      <w:tr>
        <w:trPr>
          <w:trHeight w:val="60"/>
          <w:jc w:val="center"/>
        </w:trPr>
        <w:tc>
          <w:tcPr>
            <w:tcW w:w="1360" w:type="dxa"/>
            <w:vMerge/>
            <w:tcBorders>
              <w:top w:val="nil"/>
              <w:left w:val="nil"/>
              <w:bottom w:val="nil"/>
              <w:right w:val="nil"/>
            </w:tcBorders>
            <w:vAlign w:val="center"/>
            <w:hideMark/>
          </w:tcPr>
          <w:p>
            <w:pPr>
              <w:spacing w:after="0" w:line="240" w:lineRule="auto"/>
              <w:jc w:val="center"/>
              <w:rPr>
                <w:rFonts w:eastAsia="Times New Roman" w:cstheme="minorHAnsi"/>
                <w:color w:val="000000"/>
                <w:sz w:val="20"/>
                <w:szCs w:val="20"/>
                <w:lang w:eastAsia="es-UY"/>
              </w:rPr>
            </w:pPr>
          </w:p>
        </w:tc>
        <w:tc>
          <w:tcPr>
            <w:tcW w:w="1741" w:type="dxa"/>
            <w:tcBorders>
              <w:top w:val="nil"/>
              <w:left w:val="nil"/>
              <w:bottom w:val="nil"/>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Toledo</w:t>
            </w:r>
          </w:p>
        </w:tc>
        <w:tc>
          <w:tcPr>
            <w:tcW w:w="633" w:type="dxa"/>
            <w:tcBorders>
              <w:top w:val="nil"/>
              <w:left w:val="nil"/>
              <w:bottom w:val="nil"/>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2</w:t>
            </w:r>
          </w:p>
        </w:tc>
        <w:tc>
          <w:tcPr>
            <w:tcW w:w="884" w:type="dxa"/>
            <w:tcBorders>
              <w:top w:val="nil"/>
              <w:left w:val="nil"/>
              <w:bottom w:val="nil"/>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118</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1,2%</w:t>
            </w:r>
          </w:p>
        </w:tc>
        <w:tc>
          <w:tcPr>
            <w:tcW w:w="206" w:type="dxa"/>
            <w:tcBorders>
              <w:top w:val="nil"/>
              <w:left w:val="nil"/>
              <w:bottom w:val="nil"/>
              <w:right w:val="nil"/>
            </w:tcBorders>
            <w:shd w:val="clear" w:color="000000" w:fill="FFFFFF"/>
            <w:noWrap/>
            <w:vAlign w:val="center"/>
            <w:hideMark/>
          </w:tcPr>
          <w:p>
            <w:pPr>
              <w:spacing w:after="0" w:line="240" w:lineRule="auto"/>
              <w:rPr>
                <w:rFonts w:eastAsia="Times New Roman" w:cstheme="minorHAnsi"/>
                <w:sz w:val="20"/>
                <w:szCs w:val="20"/>
                <w:lang w:eastAsia="es-UY"/>
              </w:rPr>
            </w:pPr>
            <w:r>
              <w:rPr>
                <w:rFonts w:eastAsia="Times New Roman" w:cstheme="minorHAnsi"/>
                <w:sz w:val="20"/>
                <w:szCs w:val="20"/>
                <w:lang w:eastAsia="es-UY"/>
              </w:rPr>
              <w:t> </w:t>
            </w:r>
          </w:p>
        </w:tc>
        <w:tc>
          <w:tcPr>
            <w:tcW w:w="1360" w:type="dxa"/>
            <w:vMerge/>
            <w:tcBorders>
              <w:top w:val="nil"/>
              <w:left w:val="nil"/>
              <w:bottom w:val="single" w:sz="4" w:space="0" w:color="000000"/>
              <w:right w:val="nil"/>
            </w:tcBorders>
            <w:vAlign w:val="center"/>
            <w:hideMark/>
          </w:tcPr>
          <w:p>
            <w:pPr>
              <w:spacing w:after="0" w:line="240" w:lineRule="auto"/>
              <w:jc w:val="center"/>
              <w:rPr>
                <w:rFonts w:eastAsia="Times New Roman" w:cstheme="minorHAnsi"/>
                <w:color w:val="000000"/>
                <w:sz w:val="20"/>
                <w:szCs w:val="20"/>
                <w:lang w:eastAsia="es-UY"/>
              </w:rPr>
            </w:pPr>
          </w:p>
        </w:tc>
        <w:tc>
          <w:tcPr>
            <w:tcW w:w="1568"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Salto</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8</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458</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4,6%</w:t>
            </w:r>
          </w:p>
        </w:tc>
      </w:tr>
      <w:tr>
        <w:trPr>
          <w:trHeight w:val="60"/>
          <w:jc w:val="center"/>
        </w:trPr>
        <w:tc>
          <w:tcPr>
            <w:tcW w:w="1360" w:type="dxa"/>
            <w:vMerge w:val="restart"/>
            <w:tcBorders>
              <w:top w:val="single" w:sz="4" w:space="0" w:color="auto"/>
              <w:left w:val="nil"/>
              <w:bottom w:val="single" w:sz="4" w:space="0" w:color="000000"/>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Cerro Largo</w:t>
            </w:r>
          </w:p>
        </w:tc>
        <w:tc>
          <w:tcPr>
            <w:tcW w:w="1741" w:type="dxa"/>
            <w:tcBorders>
              <w:top w:val="single" w:sz="4" w:space="0" w:color="auto"/>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Cerro Largo</w:t>
            </w:r>
          </w:p>
        </w:tc>
        <w:tc>
          <w:tcPr>
            <w:tcW w:w="633" w:type="dxa"/>
            <w:tcBorders>
              <w:top w:val="single" w:sz="4" w:space="0" w:color="auto"/>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2</w:t>
            </w:r>
          </w:p>
        </w:tc>
        <w:tc>
          <w:tcPr>
            <w:tcW w:w="884" w:type="dxa"/>
            <w:tcBorders>
              <w:top w:val="single" w:sz="4" w:space="0" w:color="auto"/>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230</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2,3%</w:t>
            </w:r>
          </w:p>
        </w:tc>
        <w:tc>
          <w:tcPr>
            <w:tcW w:w="206" w:type="dxa"/>
            <w:tcBorders>
              <w:top w:val="nil"/>
              <w:left w:val="nil"/>
              <w:bottom w:val="nil"/>
              <w:right w:val="nil"/>
            </w:tcBorders>
            <w:shd w:val="clear" w:color="000000" w:fill="FFFFFF"/>
            <w:noWrap/>
            <w:vAlign w:val="center"/>
            <w:hideMark/>
          </w:tcPr>
          <w:p>
            <w:pPr>
              <w:spacing w:after="0" w:line="240" w:lineRule="auto"/>
              <w:rPr>
                <w:rFonts w:eastAsia="Times New Roman" w:cstheme="minorHAnsi"/>
                <w:sz w:val="20"/>
                <w:szCs w:val="20"/>
                <w:lang w:eastAsia="es-UY"/>
              </w:rPr>
            </w:pPr>
            <w:r>
              <w:rPr>
                <w:rFonts w:eastAsia="Times New Roman" w:cstheme="minorHAnsi"/>
                <w:sz w:val="20"/>
                <w:szCs w:val="20"/>
                <w:lang w:eastAsia="es-UY"/>
              </w:rPr>
              <w:t> </w:t>
            </w:r>
          </w:p>
        </w:tc>
        <w:tc>
          <w:tcPr>
            <w:tcW w:w="1360" w:type="dxa"/>
            <w:vMerge w:val="restart"/>
            <w:tcBorders>
              <w:top w:val="nil"/>
              <w:left w:val="nil"/>
              <w:bottom w:val="single" w:sz="4" w:space="0" w:color="000000"/>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San José</w:t>
            </w:r>
          </w:p>
        </w:tc>
        <w:tc>
          <w:tcPr>
            <w:tcW w:w="1568"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Libertad</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114</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1,1%</w:t>
            </w:r>
          </w:p>
        </w:tc>
      </w:tr>
      <w:tr>
        <w:trPr>
          <w:trHeight w:val="60"/>
          <w:jc w:val="center"/>
        </w:trPr>
        <w:tc>
          <w:tcPr>
            <w:tcW w:w="1360" w:type="dxa"/>
            <w:vMerge/>
            <w:tcBorders>
              <w:top w:val="single" w:sz="4" w:space="0" w:color="auto"/>
              <w:left w:val="nil"/>
              <w:bottom w:val="single" w:sz="4" w:space="0" w:color="000000"/>
              <w:right w:val="nil"/>
            </w:tcBorders>
            <w:vAlign w:val="center"/>
            <w:hideMark/>
          </w:tcPr>
          <w:p>
            <w:pPr>
              <w:spacing w:after="0" w:line="240" w:lineRule="auto"/>
              <w:jc w:val="center"/>
              <w:rPr>
                <w:rFonts w:eastAsia="Times New Roman" w:cstheme="minorHAnsi"/>
                <w:color w:val="000000"/>
                <w:sz w:val="20"/>
                <w:szCs w:val="20"/>
                <w:lang w:eastAsia="es-UY"/>
              </w:rPr>
            </w:pPr>
          </w:p>
        </w:tc>
        <w:tc>
          <w:tcPr>
            <w:tcW w:w="1741"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Cerro Largo</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6</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196</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2,0%</w:t>
            </w:r>
          </w:p>
        </w:tc>
        <w:tc>
          <w:tcPr>
            <w:tcW w:w="206" w:type="dxa"/>
            <w:tcBorders>
              <w:top w:val="nil"/>
              <w:left w:val="nil"/>
              <w:bottom w:val="nil"/>
              <w:right w:val="nil"/>
            </w:tcBorders>
            <w:shd w:val="clear" w:color="000000" w:fill="FFFFFF"/>
            <w:noWrap/>
            <w:vAlign w:val="center"/>
            <w:hideMark/>
          </w:tcPr>
          <w:p>
            <w:pPr>
              <w:spacing w:after="0" w:line="240" w:lineRule="auto"/>
              <w:rPr>
                <w:rFonts w:eastAsia="Times New Roman" w:cstheme="minorHAnsi"/>
                <w:sz w:val="20"/>
                <w:szCs w:val="20"/>
                <w:lang w:eastAsia="es-UY"/>
              </w:rPr>
            </w:pPr>
            <w:r>
              <w:rPr>
                <w:rFonts w:eastAsia="Times New Roman" w:cstheme="minorHAnsi"/>
                <w:sz w:val="20"/>
                <w:szCs w:val="20"/>
                <w:lang w:eastAsia="es-UY"/>
              </w:rPr>
              <w:t> </w:t>
            </w:r>
          </w:p>
        </w:tc>
        <w:tc>
          <w:tcPr>
            <w:tcW w:w="1360" w:type="dxa"/>
            <w:vMerge/>
            <w:tcBorders>
              <w:top w:val="nil"/>
              <w:left w:val="nil"/>
              <w:bottom w:val="single" w:sz="4" w:space="0" w:color="000000"/>
              <w:right w:val="nil"/>
            </w:tcBorders>
            <w:vAlign w:val="center"/>
            <w:hideMark/>
          </w:tcPr>
          <w:p>
            <w:pPr>
              <w:spacing w:after="0" w:line="240" w:lineRule="auto"/>
              <w:jc w:val="center"/>
              <w:rPr>
                <w:rFonts w:eastAsia="Times New Roman" w:cstheme="minorHAnsi"/>
                <w:color w:val="000000"/>
                <w:sz w:val="20"/>
                <w:szCs w:val="20"/>
                <w:lang w:eastAsia="es-UY"/>
              </w:rPr>
            </w:pPr>
          </w:p>
        </w:tc>
        <w:tc>
          <w:tcPr>
            <w:tcW w:w="1568"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Libertad</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3</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104</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1,0%</w:t>
            </w:r>
          </w:p>
        </w:tc>
      </w:tr>
      <w:tr>
        <w:trPr>
          <w:trHeight w:val="60"/>
          <w:jc w:val="center"/>
        </w:trPr>
        <w:tc>
          <w:tcPr>
            <w:tcW w:w="1360" w:type="dxa"/>
            <w:vMerge/>
            <w:tcBorders>
              <w:top w:val="single" w:sz="4" w:space="0" w:color="auto"/>
              <w:left w:val="nil"/>
              <w:bottom w:val="single" w:sz="4" w:space="0" w:color="000000"/>
              <w:right w:val="nil"/>
            </w:tcBorders>
            <w:vAlign w:val="center"/>
            <w:hideMark/>
          </w:tcPr>
          <w:p>
            <w:pPr>
              <w:spacing w:after="0" w:line="240" w:lineRule="auto"/>
              <w:jc w:val="center"/>
              <w:rPr>
                <w:rFonts w:eastAsia="Times New Roman" w:cstheme="minorHAnsi"/>
                <w:color w:val="000000"/>
                <w:sz w:val="20"/>
                <w:szCs w:val="20"/>
                <w:lang w:eastAsia="es-UY"/>
              </w:rPr>
            </w:pPr>
          </w:p>
        </w:tc>
        <w:tc>
          <w:tcPr>
            <w:tcW w:w="1741"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Río Branco</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49</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0,5%</w:t>
            </w:r>
          </w:p>
        </w:tc>
        <w:tc>
          <w:tcPr>
            <w:tcW w:w="206" w:type="dxa"/>
            <w:tcBorders>
              <w:top w:val="nil"/>
              <w:left w:val="nil"/>
              <w:bottom w:val="nil"/>
              <w:right w:val="nil"/>
            </w:tcBorders>
            <w:shd w:val="clear" w:color="000000" w:fill="FFFFFF"/>
            <w:noWrap/>
            <w:vAlign w:val="center"/>
            <w:hideMark/>
          </w:tcPr>
          <w:p>
            <w:pPr>
              <w:spacing w:after="0" w:line="240" w:lineRule="auto"/>
              <w:rPr>
                <w:rFonts w:eastAsia="Times New Roman" w:cstheme="minorHAnsi"/>
                <w:sz w:val="20"/>
                <w:szCs w:val="20"/>
                <w:lang w:eastAsia="es-UY"/>
              </w:rPr>
            </w:pPr>
            <w:r>
              <w:rPr>
                <w:rFonts w:eastAsia="Times New Roman" w:cstheme="minorHAnsi"/>
                <w:sz w:val="20"/>
                <w:szCs w:val="20"/>
                <w:lang w:eastAsia="es-UY"/>
              </w:rPr>
              <w:t> </w:t>
            </w:r>
          </w:p>
        </w:tc>
        <w:tc>
          <w:tcPr>
            <w:tcW w:w="1360" w:type="dxa"/>
            <w:vMerge/>
            <w:tcBorders>
              <w:top w:val="nil"/>
              <w:left w:val="nil"/>
              <w:bottom w:val="single" w:sz="4" w:space="0" w:color="000000"/>
              <w:right w:val="nil"/>
            </w:tcBorders>
            <w:vAlign w:val="center"/>
            <w:hideMark/>
          </w:tcPr>
          <w:p>
            <w:pPr>
              <w:spacing w:after="0" w:line="240" w:lineRule="auto"/>
              <w:jc w:val="center"/>
              <w:rPr>
                <w:rFonts w:eastAsia="Times New Roman" w:cstheme="minorHAnsi"/>
                <w:color w:val="000000"/>
                <w:sz w:val="20"/>
                <w:szCs w:val="20"/>
                <w:lang w:eastAsia="es-UY"/>
              </w:rPr>
            </w:pPr>
          </w:p>
        </w:tc>
        <w:tc>
          <w:tcPr>
            <w:tcW w:w="1568"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San José</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104</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1,0%</w:t>
            </w:r>
          </w:p>
        </w:tc>
      </w:tr>
      <w:tr>
        <w:trPr>
          <w:trHeight w:val="60"/>
          <w:jc w:val="center"/>
        </w:trPr>
        <w:tc>
          <w:tcPr>
            <w:tcW w:w="1360" w:type="dxa"/>
            <w:vMerge/>
            <w:tcBorders>
              <w:top w:val="single" w:sz="4" w:space="0" w:color="auto"/>
              <w:left w:val="nil"/>
              <w:bottom w:val="single" w:sz="4" w:space="0" w:color="000000"/>
              <w:right w:val="nil"/>
            </w:tcBorders>
            <w:vAlign w:val="center"/>
            <w:hideMark/>
          </w:tcPr>
          <w:p>
            <w:pPr>
              <w:spacing w:after="0" w:line="240" w:lineRule="auto"/>
              <w:jc w:val="center"/>
              <w:rPr>
                <w:rFonts w:eastAsia="Times New Roman" w:cstheme="minorHAnsi"/>
                <w:color w:val="000000"/>
                <w:sz w:val="20"/>
                <w:szCs w:val="20"/>
                <w:lang w:eastAsia="es-UY"/>
              </w:rPr>
            </w:pPr>
          </w:p>
        </w:tc>
        <w:tc>
          <w:tcPr>
            <w:tcW w:w="1741"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Río Branco</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2</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56</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0,6%</w:t>
            </w:r>
          </w:p>
        </w:tc>
        <w:tc>
          <w:tcPr>
            <w:tcW w:w="206" w:type="dxa"/>
            <w:tcBorders>
              <w:top w:val="nil"/>
              <w:left w:val="nil"/>
              <w:bottom w:val="nil"/>
              <w:right w:val="nil"/>
            </w:tcBorders>
            <w:shd w:val="clear" w:color="000000" w:fill="FFFFFF"/>
            <w:noWrap/>
            <w:vAlign w:val="center"/>
            <w:hideMark/>
          </w:tcPr>
          <w:p>
            <w:pPr>
              <w:spacing w:after="0" w:line="240" w:lineRule="auto"/>
              <w:rPr>
                <w:rFonts w:eastAsia="Times New Roman" w:cstheme="minorHAnsi"/>
                <w:sz w:val="20"/>
                <w:szCs w:val="20"/>
                <w:lang w:eastAsia="es-UY"/>
              </w:rPr>
            </w:pPr>
            <w:r>
              <w:rPr>
                <w:rFonts w:eastAsia="Times New Roman" w:cstheme="minorHAnsi"/>
                <w:sz w:val="20"/>
                <w:szCs w:val="20"/>
                <w:lang w:eastAsia="es-UY"/>
              </w:rPr>
              <w:t> </w:t>
            </w:r>
          </w:p>
        </w:tc>
        <w:tc>
          <w:tcPr>
            <w:tcW w:w="1360" w:type="dxa"/>
            <w:vMerge/>
            <w:tcBorders>
              <w:top w:val="nil"/>
              <w:left w:val="nil"/>
              <w:bottom w:val="single" w:sz="4" w:space="0" w:color="000000"/>
              <w:right w:val="nil"/>
            </w:tcBorders>
            <w:vAlign w:val="center"/>
            <w:hideMark/>
          </w:tcPr>
          <w:p>
            <w:pPr>
              <w:spacing w:after="0" w:line="240" w:lineRule="auto"/>
              <w:jc w:val="center"/>
              <w:rPr>
                <w:rFonts w:eastAsia="Times New Roman" w:cstheme="minorHAnsi"/>
                <w:color w:val="000000"/>
                <w:sz w:val="20"/>
                <w:szCs w:val="20"/>
                <w:lang w:eastAsia="es-UY"/>
              </w:rPr>
            </w:pPr>
          </w:p>
        </w:tc>
        <w:tc>
          <w:tcPr>
            <w:tcW w:w="1568"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San José</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5</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98</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1,0%</w:t>
            </w:r>
          </w:p>
        </w:tc>
      </w:tr>
      <w:tr>
        <w:trPr>
          <w:trHeight w:val="60"/>
          <w:jc w:val="center"/>
        </w:trPr>
        <w:tc>
          <w:tcPr>
            <w:tcW w:w="1360" w:type="dxa"/>
            <w:vMerge w:val="restart"/>
            <w:tcBorders>
              <w:top w:val="nil"/>
              <w:left w:val="nil"/>
              <w:bottom w:val="single" w:sz="4" w:space="0" w:color="000000"/>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Colonia</w:t>
            </w:r>
          </w:p>
        </w:tc>
        <w:tc>
          <w:tcPr>
            <w:tcW w:w="1741"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Carmelo</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53</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0,5%</w:t>
            </w:r>
          </w:p>
        </w:tc>
        <w:tc>
          <w:tcPr>
            <w:tcW w:w="206" w:type="dxa"/>
            <w:tcBorders>
              <w:top w:val="nil"/>
              <w:left w:val="nil"/>
              <w:bottom w:val="nil"/>
              <w:right w:val="nil"/>
            </w:tcBorders>
            <w:shd w:val="clear" w:color="000000" w:fill="FFFFFF"/>
            <w:noWrap/>
            <w:vAlign w:val="center"/>
            <w:hideMark/>
          </w:tcPr>
          <w:p>
            <w:pPr>
              <w:spacing w:after="0" w:line="240" w:lineRule="auto"/>
              <w:rPr>
                <w:rFonts w:eastAsia="Times New Roman" w:cstheme="minorHAnsi"/>
                <w:sz w:val="20"/>
                <w:szCs w:val="20"/>
                <w:lang w:eastAsia="es-UY"/>
              </w:rPr>
            </w:pPr>
            <w:r>
              <w:rPr>
                <w:rFonts w:eastAsia="Times New Roman" w:cstheme="minorHAnsi"/>
                <w:sz w:val="20"/>
                <w:szCs w:val="20"/>
                <w:lang w:eastAsia="es-UY"/>
              </w:rPr>
              <w:t> </w:t>
            </w:r>
          </w:p>
        </w:tc>
        <w:tc>
          <w:tcPr>
            <w:tcW w:w="1360" w:type="dxa"/>
            <w:vMerge w:val="restart"/>
            <w:tcBorders>
              <w:top w:val="nil"/>
              <w:left w:val="nil"/>
              <w:bottom w:val="single" w:sz="4" w:space="0" w:color="000000"/>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Soriano</w:t>
            </w:r>
          </w:p>
        </w:tc>
        <w:tc>
          <w:tcPr>
            <w:tcW w:w="1568"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Dolores</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68</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0,7%</w:t>
            </w:r>
          </w:p>
        </w:tc>
      </w:tr>
      <w:tr>
        <w:trPr>
          <w:trHeight w:val="60"/>
          <w:jc w:val="center"/>
        </w:trPr>
        <w:tc>
          <w:tcPr>
            <w:tcW w:w="1360" w:type="dxa"/>
            <w:vMerge/>
            <w:tcBorders>
              <w:top w:val="nil"/>
              <w:left w:val="nil"/>
              <w:bottom w:val="single" w:sz="4" w:space="0" w:color="000000"/>
              <w:right w:val="nil"/>
            </w:tcBorders>
            <w:vAlign w:val="center"/>
            <w:hideMark/>
          </w:tcPr>
          <w:p>
            <w:pPr>
              <w:spacing w:after="0" w:line="240" w:lineRule="auto"/>
              <w:jc w:val="center"/>
              <w:rPr>
                <w:rFonts w:eastAsia="Times New Roman" w:cstheme="minorHAnsi"/>
                <w:color w:val="000000"/>
                <w:sz w:val="20"/>
                <w:szCs w:val="20"/>
                <w:lang w:eastAsia="es-UY"/>
              </w:rPr>
            </w:pPr>
          </w:p>
        </w:tc>
        <w:tc>
          <w:tcPr>
            <w:tcW w:w="1741"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Carmelo</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3</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61</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0,6%</w:t>
            </w:r>
          </w:p>
        </w:tc>
        <w:tc>
          <w:tcPr>
            <w:tcW w:w="206" w:type="dxa"/>
            <w:tcBorders>
              <w:top w:val="nil"/>
              <w:left w:val="nil"/>
              <w:bottom w:val="nil"/>
              <w:right w:val="nil"/>
            </w:tcBorders>
            <w:shd w:val="clear" w:color="000000" w:fill="FFFFFF"/>
            <w:noWrap/>
            <w:vAlign w:val="center"/>
            <w:hideMark/>
          </w:tcPr>
          <w:p>
            <w:pPr>
              <w:spacing w:after="0" w:line="240" w:lineRule="auto"/>
              <w:rPr>
                <w:rFonts w:eastAsia="Times New Roman" w:cstheme="minorHAnsi"/>
                <w:sz w:val="20"/>
                <w:szCs w:val="20"/>
                <w:lang w:eastAsia="es-UY"/>
              </w:rPr>
            </w:pPr>
            <w:r>
              <w:rPr>
                <w:rFonts w:eastAsia="Times New Roman" w:cstheme="minorHAnsi"/>
                <w:sz w:val="20"/>
                <w:szCs w:val="20"/>
                <w:lang w:eastAsia="es-UY"/>
              </w:rPr>
              <w:t> </w:t>
            </w:r>
          </w:p>
        </w:tc>
        <w:tc>
          <w:tcPr>
            <w:tcW w:w="1360" w:type="dxa"/>
            <w:vMerge/>
            <w:tcBorders>
              <w:top w:val="nil"/>
              <w:left w:val="nil"/>
              <w:bottom w:val="single" w:sz="4" w:space="0" w:color="000000"/>
              <w:right w:val="nil"/>
            </w:tcBorders>
            <w:vAlign w:val="center"/>
            <w:hideMark/>
          </w:tcPr>
          <w:p>
            <w:pPr>
              <w:spacing w:after="0" w:line="240" w:lineRule="auto"/>
              <w:jc w:val="center"/>
              <w:rPr>
                <w:rFonts w:eastAsia="Times New Roman" w:cstheme="minorHAnsi"/>
                <w:color w:val="000000"/>
                <w:sz w:val="20"/>
                <w:szCs w:val="20"/>
                <w:lang w:eastAsia="es-UY"/>
              </w:rPr>
            </w:pPr>
          </w:p>
        </w:tc>
        <w:tc>
          <w:tcPr>
            <w:tcW w:w="1568"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Dolores</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2</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65</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0,7%</w:t>
            </w:r>
          </w:p>
        </w:tc>
      </w:tr>
      <w:tr>
        <w:trPr>
          <w:trHeight w:val="60"/>
          <w:jc w:val="center"/>
        </w:trPr>
        <w:tc>
          <w:tcPr>
            <w:tcW w:w="1360" w:type="dxa"/>
            <w:vMerge/>
            <w:tcBorders>
              <w:top w:val="nil"/>
              <w:left w:val="nil"/>
              <w:bottom w:val="single" w:sz="4" w:space="0" w:color="000000"/>
              <w:right w:val="nil"/>
            </w:tcBorders>
            <w:vAlign w:val="center"/>
            <w:hideMark/>
          </w:tcPr>
          <w:p>
            <w:pPr>
              <w:spacing w:after="0" w:line="240" w:lineRule="auto"/>
              <w:jc w:val="center"/>
              <w:rPr>
                <w:rFonts w:eastAsia="Times New Roman" w:cstheme="minorHAnsi"/>
                <w:color w:val="000000"/>
                <w:sz w:val="20"/>
                <w:szCs w:val="20"/>
                <w:lang w:eastAsia="es-UY"/>
              </w:rPr>
            </w:pPr>
          </w:p>
        </w:tc>
        <w:tc>
          <w:tcPr>
            <w:tcW w:w="1741"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Colonia</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65</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0,7%</w:t>
            </w:r>
          </w:p>
        </w:tc>
        <w:tc>
          <w:tcPr>
            <w:tcW w:w="206" w:type="dxa"/>
            <w:tcBorders>
              <w:top w:val="nil"/>
              <w:left w:val="nil"/>
              <w:bottom w:val="nil"/>
              <w:right w:val="nil"/>
            </w:tcBorders>
            <w:shd w:val="clear" w:color="000000" w:fill="FFFFFF"/>
            <w:noWrap/>
            <w:vAlign w:val="center"/>
            <w:hideMark/>
          </w:tcPr>
          <w:p>
            <w:pPr>
              <w:spacing w:after="0" w:line="240" w:lineRule="auto"/>
              <w:rPr>
                <w:rFonts w:eastAsia="Times New Roman" w:cstheme="minorHAnsi"/>
                <w:sz w:val="20"/>
                <w:szCs w:val="20"/>
                <w:lang w:eastAsia="es-UY"/>
              </w:rPr>
            </w:pPr>
            <w:r>
              <w:rPr>
                <w:rFonts w:eastAsia="Times New Roman" w:cstheme="minorHAnsi"/>
                <w:sz w:val="20"/>
                <w:szCs w:val="20"/>
                <w:lang w:eastAsia="es-UY"/>
              </w:rPr>
              <w:t> </w:t>
            </w:r>
          </w:p>
        </w:tc>
        <w:tc>
          <w:tcPr>
            <w:tcW w:w="1360" w:type="dxa"/>
            <w:vMerge/>
            <w:tcBorders>
              <w:top w:val="nil"/>
              <w:left w:val="nil"/>
              <w:bottom w:val="single" w:sz="4" w:space="0" w:color="000000"/>
              <w:right w:val="nil"/>
            </w:tcBorders>
            <w:vAlign w:val="center"/>
            <w:hideMark/>
          </w:tcPr>
          <w:p>
            <w:pPr>
              <w:spacing w:after="0" w:line="240" w:lineRule="auto"/>
              <w:jc w:val="center"/>
              <w:rPr>
                <w:rFonts w:eastAsia="Times New Roman" w:cstheme="minorHAnsi"/>
                <w:color w:val="000000"/>
                <w:sz w:val="20"/>
                <w:szCs w:val="20"/>
                <w:lang w:eastAsia="es-UY"/>
              </w:rPr>
            </w:pPr>
          </w:p>
        </w:tc>
        <w:tc>
          <w:tcPr>
            <w:tcW w:w="1568"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Mercedes</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230</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2,3%</w:t>
            </w:r>
          </w:p>
        </w:tc>
      </w:tr>
      <w:tr>
        <w:trPr>
          <w:trHeight w:val="60"/>
          <w:jc w:val="center"/>
        </w:trPr>
        <w:tc>
          <w:tcPr>
            <w:tcW w:w="1360" w:type="dxa"/>
            <w:vMerge/>
            <w:tcBorders>
              <w:top w:val="nil"/>
              <w:left w:val="nil"/>
              <w:bottom w:val="single" w:sz="4" w:space="0" w:color="000000"/>
              <w:right w:val="nil"/>
            </w:tcBorders>
            <w:vAlign w:val="center"/>
            <w:hideMark/>
          </w:tcPr>
          <w:p>
            <w:pPr>
              <w:spacing w:after="0" w:line="240" w:lineRule="auto"/>
              <w:jc w:val="center"/>
              <w:rPr>
                <w:rFonts w:eastAsia="Times New Roman" w:cstheme="minorHAnsi"/>
                <w:color w:val="000000"/>
                <w:sz w:val="20"/>
                <w:szCs w:val="20"/>
                <w:lang w:eastAsia="es-UY"/>
              </w:rPr>
            </w:pPr>
          </w:p>
        </w:tc>
        <w:tc>
          <w:tcPr>
            <w:tcW w:w="1741"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Colonia</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4</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107</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1,1%</w:t>
            </w:r>
          </w:p>
        </w:tc>
        <w:tc>
          <w:tcPr>
            <w:tcW w:w="206" w:type="dxa"/>
            <w:tcBorders>
              <w:top w:val="nil"/>
              <w:left w:val="nil"/>
              <w:bottom w:val="nil"/>
              <w:right w:val="nil"/>
            </w:tcBorders>
            <w:shd w:val="clear" w:color="000000" w:fill="FFFFFF"/>
            <w:noWrap/>
            <w:vAlign w:val="center"/>
            <w:hideMark/>
          </w:tcPr>
          <w:p>
            <w:pPr>
              <w:spacing w:after="0" w:line="240" w:lineRule="auto"/>
              <w:rPr>
                <w:rFonts w:eastAsia="Times New Roman" w:cstheme="minorHAnsi"/>
                <w:sz w:val="20"/>
                <w:szCs w:val="20"/>
                <w:lang w:eastAsia="es-UY"/>
              </w:rPr>
            </w:pPr>
            <w:r>
              <w:rPr>
                <w:rFonts w:eastAsia="Times New Roman" w:cstheme="minorHAnsi"/>
                <w:sz w:val="20"/>
                <w:szCs w:val="20"/>
                <w:lang w:eastAsia="es-UY"/>
              </w:rPr>
              <w:t> </w:t>
            </w:r>
          </w:p>
        </w:tc>
        <w:tc>
          <w:tcPr>
            <w:tcW w:w="1360" w:type="dxa"/>
            <w:vMerge/>
            <w:tcBorders>
              <w:top w:val="nil"/>
              <w:left w:val="nil"/>
              <w:bottom w:val="single" w:sz="4" w:space="0" w:color="000000"/>
              <w:right w:val="nil"/>
            </w:tcBorders>
            <w:vAlign w:val="center"/>
            <w:hideMark/>
          </w:tcPr>
          <w:p>
            <w:pPr>
              <w:spacing w:after="0" w:line="240" w:lineRule="auto"/>
              <w:jc w:val="center"/>
              <w:rPr>
                <w:rFonts w:eastAsia="Times New Roman" w:cstheme="minorHAnsi"/>
                <w:color w:val="000000"/>
                <w:sz w:val="20"/>
                <w:szCs w:val="20"/>
                <w:lang w:eastAsia="es-UY"/>
              </w:rPr>
            </w:pPr>
          </w:p>
        </w:tc>
        <w:tc>
          <w:tcPr>
            <w:tcW w:w="1568"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Mercedes</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4</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192</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1,9%</w:t>
            </w:r>
          </w:p>
        </w:tc>
      </w:tr>
      <w:tr>
        <w:trPr>
          <w:trHeight w:val="60"/>
          <w:jc w:val="center"/>
        </w:trPr>
        <w:tc>
          <w:tcPr>
            <w:tcW w:w="1360" w:type="dxa"/>
            <w:vMerge/>
            <w:tcBorders>
              <w:top w:val="nil"/>
              <w:left w:val="nil"/>
              <w:bottom w:val="single" w:sz="4" w:space="0" w:color="000000"/>
              <w:right w:val="nil"/>
            </w:tcBorders>
            <w:vAlign w:val="center"/>
            <w:hideMark/>
          </w:tcPr>
          <w:p>
            <w:pPr>
              <w:spacing w:after="0" w:line="240" w:lineRule="auto"/>
              <w:jc w:val="center"/>
              <w:rPr>
                <w:rFonts w:eastAsia="Times New Roman" w:cstheme="minorHAnsi"/>
                <w:color w:val="000000"/>
                <w:sz w:val="20"/>
                <w:szCs w:val="20"/>
                <w:lang w:eastAsia="es-UY"/>
              </w:rPr>
            </w:pPr>
          </w:p>
        </w:tc>
        <w:tc>
          <w:tcPr>
            <w:tcW w:w="1741"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Rosario</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3</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39</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0,4%</w:t>
            </w:r>
          </w:p>
        </w:tc>
        <w:tc>
          <w:tcPr>
            <w:tcW w:w="206" w:type="dxa"/>
            <w:tcBorders>
              <w:top w:val="nil"/>
              <w:left w:val="nil"/>
              <w:bottom w:val="nil"/>
              <w:right w:val="nil"/>
            </w:tcBorders>
            <w:shd w:val="clear" w:color="000000" w:fill="FFFFFF"/>
            <w:noWrap/>
            <w:vAlign w:val="center"/>
            <w:hideMark/>
          </w:tcPr>
          <w:p>
            <w:pPr>
              <w:spacing w:after="0" w:line="240" w:lineRule="auto"/>
              <w:rPr>
                <w:rFonts w:eastAsia="Times New Roman" w:cstheme="minorHAnsi"/>
                <w:sz w:val="20"/>
                <w:szCs w:val="20"/>
                <w:lang w:eastAsia="es-UY"/>
              </w:rPr>
            </w:pPr>
            <w:r>
              <w:rPr>
                <w:rFonts w:eastAsia="Times New Roman" w:cstheme="minorHAnsi"/>
                <w:sz w:val="20"/>
                <w:szCs w:val="20"/>
                <w:lang w:eastAsia="es-UY"/>
              </w:rPr>
              <w:t> </w:t>
            </w:r>
          </w:p>
        </w:tc>
        <w:tc>
          <w:tcPr>
            <w:tcW w:w="1360" w:type="dxa"/>
            <w:vMerge w:val="restart"/>
            <w:tcBorders>
              <w:top w:val="nil"/>
              <w:left w:val="nil"/>
              <w:bottom w:val="single" w:sz="4" w:space="0" w:color="000000"/>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Tacuarembó</w:t>
            </w:r>
          </w:p>
        </w:tc>
        <w:tc>
          <w:tcPr>
            <w:tcW w:w="1568"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Paso de los Toros</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42</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0,4%</w:t>
            </w:r>
          </w:p>
        </w:tc>
      </w:tr>
      <w:tr>
        <w:trPr>
          <w:trHeight w:val="60"/>
          <w:jc w:val="center"/>
        </w:trPr>
        <w:tc>
          <w:tcPr>
            <w:tcW w:w="1360" w:type="dxa"/>
            <w:vMerge/>
            <w:tcBorders>
              <w:top w:val="nil"/>
              <w:left w:val="nil"/>
              <w:bottom w:val="single" w:sz="4" w:space="0" w:color="000000"/>
              <w:right w:val="nil"/>
            </w:tcBorders>
            <w:vAlign w:val="center"/>
            <w:hideMark/>
          </w:tcPr>
          <w:p>
            <w:pPr>
              <w:spacing w:after="0" w:line="240" w:lineRule="auto"/>
              <w:jc w:val="center"/>
              <w:rPr>
                <w:rFonts w:eastAsia="Times New Roman" w:cstheme="minorHAnsi"/>
                <w:color w:val="000000"/>
                <w:sz w:val="20"/>
                <w:szCs w:val="20"/>
                <w:lang w:eastAsia="es-UY"/>
              </w:rPr>
            </w:pPr>
          </w:p>
        </w:tc>
        <w:tc>
          <w:tcPr>
            <w:tcW w:w="1741"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Rosario</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4</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65</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0,7%</w:t>
            </w:r>
          </w:p>
        </w:tc>
        <w:tc>
          <w:tcPr>
            <w:tcW w:w="206" w:type="dxa"/>
            <w:tcBorders>
              <w:top w:val="nil"/>
              <w:left w:val="nil"/>
              <w:bottom w:val="nil"/>
              <w:right w:val="nil"/>
            </w:tcBorders>
            <w:shd w:val="clear" w:color="000000" w:fill="FFFFFF"/>
            <w:noWrap/>
            <w:vAlign w:val="center"/>
            <w:hideMark/>
          </w:tcPr>
          <w:p>
            <w:pPr>
              <w:spacing w:after="0" w:line="240" w:lineRule="auto"/>
              <w:rPr>
                <w:rFonts w:eastAsia="Times New Roman" w:cstheme="minorHAnsi"/>
                <w:sz w:val="20"/>
                <w:szCs w:val="20"/>
                <w:lang w:eastAsia="es-UY"/>
              </w:rPr>
            </w:pPr>
            <w:r>
              <w:rPr>
                <w:rFonts w:eastAsia="Times New Roman" w:cstheme="minorHAnsi"/>
                <w:sz w:val="20"/>
                <w:szCs w:val="20"/>
                <w:lang w:eastAsia="es-UY"/>
              </w:rPr>
              <w:t> </w:t>
            </w:r>
          </w:p>
        </w:tc>
        <w:tc>
          <w:tcPr>
            <w:tcW w:w="1360" w:type="dxa"/>
            <w:vMerge/>
            <w:tcBorders>
              <w:top w:val="nil"/>
              <w:left w:val="nil"/>
              <w:bottom w:val="single" w:sz="4" w:space="0" w:color="000000"/>
              <w:right w:val="nil"/>
            </w:tcBorders>
            <w:vAlign w:val="center"/>
            <w:hideMark/>
          </w:tcPr>
          <w:p>
            <w:pPr>
              <w:spacing w:after="0" w:line="240" w:lineRule="auto"/>
              <w:jc w:val="center"/>
              <w:rPr>
                <w:rFonts w:eastAsia="Times New Roman" w:cstheme="minorHAnsi"/>
                <w:color w:val="000000"/>
                <w:sz w:val="20"/>
                <w:szCs w:val="20"/>
                <w:lang w:eastAsia="es-UY"/>
              </w:rPr>
            </w:pPr>
          </w:p>
        </w:tc>
        <w:tc>
          <w:tcPr>
            <w:tcW w:w="1568"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Paso de los Toros</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2</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24</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0,2%</w:t>
            </w:r>
          </w:p>
        </w:tc>
      </w:tr>
      <w:tr>
        <w:trPr>
          <w:trHeight w:val="60"/>
          <w:jc w:val="center"/>
        </w:trPr>
        <w:tc>
          <w:tcPr>
            <w:tcW w:w="1360" w:type="dxa"/>
            <w:vMerge w:val="restart"/>
            <w:tcBorders>
              <w:top w:val="nil"/>
              <w:left w:val="nil"/>
              <w:bottom w:val="single" w:sz="4" w:space="0" w:color="000000"/>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Durazno</w:t>
            </w:r>
          </w:p>
        </w:tc>
        <w:tc>
          <w:tcPr>
            <w:tcW w:w="1741"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Durazno</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124</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1,2%</w:t>
            </w:r>
          </w:p>
        </w:tc>
        <w:tc>
          <w:tcPr>
            <w:tcW w:w="206" w:type="dxa"/>
            <w:tcBorders>
              <w:top w:val="nil"/>
              <w:left w:val="nil"/>
              <w:bottom w:val="nil"/>
              <w:right w:val="nil"/>
            </w:tcBorders>
            <w:shd w:val="clear" w:color="000000" w:fill="FFFFFF"/>
            <w:noWrap/>
            <w:vAlign w:val="center"/>
            <w:hideMark/>
          </w:tcPr>
          <w:p>
            <w:pPr>
              <w:spacing w:after="0" w:line="240" w:lineRule="auto"/>
              <w:rPr>
                <w:rFonts w:eastAsia="Times New Roman" w:cstheme="minorHAnsi"/>
                <w:sz w:val="20"/>
                <w:szCs w:val="20"/>
                <w:lang w:eastAsia="es-UY"/>
              </w:rPr>
            </w:pPr>
            <w:r>
              <w:rPr>
                <w:rFonts w:eastAsia="Times New Roman" w:cstheme="minorHAnsi"/>
                <w:sz w:val="20"/>
                <w:szCs w:val="20"/>
                <w:lang w:eastAsia="es-UY"/>
              </w:rPr>
              <w:t> </w:t>
            </w:r>
          </w:p>
        </w:tc>
        <w:tc>
          <w:tcPr>
            <w:tcW w:w="1360" w:type="dxa"/>
            <w:vMerge/>
            <w:tcBorders>
              <w:top w:val="nil"/>
              <w:left w:val="nil"/>
              <w:bottom w:val="single" w:sz="4" w:space="0" w:color="000000"/>
              <w:right w:val="nil"/>
            </w:tcBorders>
            <w:vAlign w:val="center"/>
            <w:hideMark/>
          </w:tcPr>
          <w:p>
            <w:pPr>
              <w:spacing w:after="0" w:line="240" w:lineRule="auto"/>
              <w:jc w:val="center"/>
              <w:rPr>
                <w:rFonts w:eastAsia="Times New Roman" w:cstheme="minorHAnsi"/>
                <w:color w:val="000000"/>
                <w:sz w:val="20"/>
                <w:szCs w:val="20"/>
                <w:lang w:eastAsia="es-UY"/>
              </w:rPr>
            </w:pPr>
          </w:p>
        </w:tc>
        <w:tc>
          <w:tcPr>
            <w:tcW w:w="1568"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Tacuarembó</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105</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1,1%</w:t>
            </w:r>
          </w:p>
        </w:tc>
      </w:tr>
      <w:tr>
        <w:trPr>
          <w:trHeight w:val="60"/>
          <w:jc w:val="center"/>
        </w:trPr>
        <w:tc>
          <w:tcPr>
            <w:tcW w:w="1360" w:type="dxa"/>
            <w:vMerge/>
            <w:tcBorders>
              <w:top w:val="nil"/>
              <w:left w:val="nil"/>
              <w:bottom w:val="single" w:sz="4" w:space="0" w:color="000000"/>
              <w:right w:val="nil"/>
            </w:tcBorders>
            <w:vAlign w:val="center"/>
            <w:hideMark/>
          </w:tcPr>
          <w:p>
            <w:pPr>
              <w:spacing w:after="0" w:line="240" w:lineRule="auto"/>
              <w:jc w:val="center"/>
              <w:rPr>
                <w:rFonts w:eastAsia="Times New Roman" w:cstheme="minorHAnsi"/>
                <w:color w:val="000000"/>
                <w:sz w:val="20"/>
                <w:szCs w:val="20"/>
                <w:lang w:eastAsia="es-UY"/>
              </w:rPr>
            </w:pPr>
          </w:p>
        </w:tc>
        <w:tc>
          <w:tcPr>
            <w:tcW w:w="1741"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Durazno</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4</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104</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1,0%</w:t>
            </w:r>
          </w:p>
        </w:tc>
        <w:tc>
          <w:tcPr>
            <w:tcW w:w="206" w:type="dxa"/>
            <w:tcBorders>
              <w:top w:val="nil"/>
              <w:left w:val="nil"/>
              <w:bottom w:val="nil"/>
              <w:right w:val="nil"/>
            </w:tcBorders>
            <w:shd w:val="clear" w:color="000000" w:fill="FFFFFF"/>
            <w:noWrap/>
            <w:vAlign w:val="center"/>
            <w:hideMark/>
          </w:tcPr>
          <w:p>
            <w:pPr>
              <w:spacing w:after="0" w:line="240" w:lineRule="auto"/>
              <w:rPr>
                <w:rFonts w:eastAsia="Times New Roman" w:cstheme="minorHAnsi"/>
                <w:sz w:val="20"/>
                <w:szCs w:val="20"/>
                <w:lang w:eastAsia="es-UY"/>
              </w:rPr>
            </w:pPr>
            <w:r>
              <w:rPr>
                <w:rFonts w:eastAsia="Times New Roman" w:cstheme="minorHAnsi"/>
                <w:sz w:val="20"/>
                <w:szCs w:val="20"/>
                <w:lang w:eastAsia="es-UY"/>
              </w:rPr>
              <w:t> </w:t>
            </w:r>
          </w:p>
        </w:tc>
        <w:tc>
          <w:tcPr>
            <w:tcW w:w="1360" w:type="dxa"/>
            <w:vMerge/>
            <w:tcBorders>
              <w:top w:val="nil"/>
              <w:left w:val="nil"/>
              <w:bottom w:val="single" w:sz="4" w:space="0" w:color="000000"/>
              <w:right w:val="nil"/>
            </w:tcBorders>
            <w:vAlign w:val="center"/>
            <w:hideMark/>
          </w:tcPr>
          <w:p>
            <w:pPr>
              <w:spacing w:after="0" w:line="240" w:lineRule="auto"/>
              <w:jc w:val="center"/>
              <w:rPr>
                <w:rFonts w:eastAsia="Times New Roman" w:cstheme="minorHAnsi"/>
                <w:color w:val="000000"/>
                <w:sz w:val="20"/>
                <w:szCs w:val="20"/>
                <w:lang w:eastAsia="es-UY"/>
              </w:rPr>
            </w:pPr>
          </w:p>
        </w:tc>
        <w:tc>
          <w:tcPr>
            <w:tcW w:w="1568"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Tacuarembó</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5</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142</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1,4%</w:t>
            </w:r>
          </w:p>
        </w:tc>
      </w:tr>
      <w:tr>
        <w:trPr>
          <w:trHeight w:val="60"/>
          <w:jc w:val="center"/>
        </w:trPr>
        <w:tc>
          <w:tcPr>
            <w:tcW w:w="1360" w:type="dxa"/>
            <w:vMerge w:val="restart"/>
            <w:tcBorders>
              <w:top w:val="nil"/>
              <w:left w:val="nil"/>
              <w:bottom w:val="single" w:sz="4" w:space="0" w:color="000000"/>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Flores</w:t>
            </w:r>
          </w:p>
        </w:tc>
        <w:tc>
          <w:tcPr>
            <w:tcW w:w="1741"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Flores</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60</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0,6%</w:t>
            </w:r>
          </w:p>
        </w:tc>
        <w:tc>
          <w:tcPr>
            <w:tcW w:w="206" w:type="dxa"/>
            <w:tcBorders>
              <w:top w:val="nil"/>
              <w:left w:val="nil"/>
              <w:bottom w:val="nil"/>
              <w:right w:val="nil"/>
            </w:tcBorders>
            <w:shd w:val="clear" w:color="000000" w:fill="FFFFFF"/>
            <w:noWrap/>
            <w:vAlign w:val="center"/>
            <w:hideMark/>
          </w:tcPr>
          <w:p>
            <w:pPr>
              <w:spacing w:after="0" w:line="240" w:lineRule="auto"/>
              <w:rPr>
                <w:rFonts w:eastAsia="Times New Roman" w:cstheme="minorHAnsi"/>
                <w:sz w:val="20"/>
                <w:szCs w:val="20"/>
                <w:lang w:eastAsia="es-UY"/>
              </w:rPr>
            </w:pPr>
            <w:r>
              <w:rPr>
                <w:rFonts w:eastAsia="Times New Roman" w:cstheme="minorHAnsi"/>
                <w:sz w:val="20"/>
                <w:szCs w:val="20"/>
                <w:lang w:eastAsia="es-UY"/>
              </w:rPr>
              <w:t> </w:t>
            </w:r>
          </w:p>
        </w:tc>
        <w:tc>
          <w:tcPr>
            <w:tcW w:w="1360" w:type="dxa"/>
            <w:vMerge w:val="restart"/>
            <w:tcBorders>
              <w:top w:val="nil"/>
              <w:left w:val="nil"/>
              <w:bottom w:val="single" w:sz="4" w:space="0" w:color="000000"/>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Treinta y Tres</w:t>
            </w:r>
          </w:p>
        </w:tc>
        <w:tc>
          <w:tcPr>
            <w:tcW w:w="1568"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Treinta y Tres</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112</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1,1%</w:t>
            </w:r>
          </w:p>
        </w:tc>
      </w:tr>
      <w:tr>
        <w:trPr>
          <w:trHeight w:val="60"/>
          <w:jc w:val="center"/>
        </w:trPr>
        <w:tc>
          <w:tcPr>
            <w:tcW w:w="1360" w:type="dxa"/>
            <w:vMerge/>
            <w:tcBorders>
              <w:top w:val="nil"/>
              <w:left w:val="nil"/>
              <w:bottom w:val="single" w:sz="4" w:space="0" w:color="000000"/>
              <w:right w:val="nil"/>
            </w:tcBorders>
            <w:vAlign w:val="center"/>
            <w:hideMark/>
          </w:tcPr>
          <w:p>
            <w:pPr>
              <w:spacing w:after="0" w:line="240" w:lineRule="auto"/>
              <w:jc w:val="center"/>
              <w:rPr>
                <w:rFonts w:eastAsia="Times New Roman" w:cstheme="minorHAnsi"/>
                <w:color w:val="000000"/>
                <w:sz w:val="20"/>
                <w:szCs w:val="20"/>
                <w:lang w:eastAsia="es-UY"/>
              </w:rPr>
            </w:pPr>
          </w:p>
        </w:tc>
        <w:tc>
          <w:tcPr>
            <w:tcW w:w="1741"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Flores</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3</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57</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0,6%</w:t>
            </w:r>
          </w:p>
        </w:tc>
        <w:tc>
          <w:tcPr>
            <w:tcW w:w="206" w:type="dxa"/>
            <w:tcBorders>
              <w:top w:val="nil"/>
              <w:left w:val="nil"/>
              <w:bottom w:val="nil"/>
              <w:right w:val="nil"/>
            </w:tcBorders>
            <w:shd w:val="clear" w:color="000000" w:fill="FFFFFF"/>
            <w:noWrap/>
            <w:vAlign w:val="center"/>
            <w:hideMark/>
          </w:tcPr>
          <w:p>
            <w:pPr>
              <w:spacing w:after="0" w:line="240" w:lineRule="auto"/>
              <w:rPr>
                <w:rFonts w:eastAsia="Times New Roman" w:cstheme="minorHAnsi"/>
                <w:sz w:val="20"/>
                <w:szCs w:val="20"/>
                <w:lang w:eastAsia="es-UY"/>
              </w:rPr>
            </w:pPr>
            <w:r>
              <w:rPr>
                <w:rFonts w:eastAsia="Times New Roman" w:cstheme="minorHAnsi"/>
                <w:sz w:val="20"/>
                <w:szCs w:val="20"/>
                <w:lang w:eastAsia="es-UY"/>
              </w:rPr>
              <w:t> </w:t>
            </w:r>
          </w:p>
        </w:tc>
        <w:tc>
          <w:tcPr>
            <w:tcW w:w="1360" w:type="dxa"/>
            <w:vMerge/>
            <w:tcBorders>
              <w:top w:val="nil"/>
              <w:left w:val="nil"/>
              <w:bottom w:val="single" w:sz="4" w:space="0" w:color="000000"/>
              <w:right w:val="nil"/>
            </w:tcBorders>
            <w:vAlign w:val="center"/>
            <w:hideMark/>
          </w:tcPr>
          <w:p>
            <w:pPr>
              <w:spacing w:after="0" w:line="240" w:lineRule="auto"/>
              <w:jc w:val="center"/>
              <w:rPr>
                <w:rFonts w:eastAsia="Times New Roman" w:cstheme="minorHAnsi"/>
                <w:color w:val="000000"/>
                <w:sz w:val="20"/>
                <w:szCs w:val="20"/>
                <w:lang w:eastAsia="es-UY"/>
              </w:rPr>
            </w:pPr>
          </w:p>
        </w:tc>
        <w:tc>
          <w:tcPr>
            <w:tcW w:w="1568"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Treinta y Tres</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4</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121</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1,2%</w:t>
            </w:r>
          </w:p>
        </w:tc>
      </w:tr>
      <w:tr>
        <w:trPr>
          <w:trHeight w:val="60"/>
          <w:jc w:val="center"/>
        </w:trPr>
        <w:tc>
          <w:tcPr>
            <w:tcW w:w="1360" w:type="dxa"/>
            <w:vMerge w:val="restart"/>
            <w:tcBorders>
              <w:top w:val="nil"/>
              <w:left w:val="nil"/>
              <w:bottom w:val="single" w:sz="4" w:space="0" w:color="000000"/>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Florida</w:t>
            </w:r>
          </w:p>
        </w:tc>
        <w:tc>
          <w:tcPr>
            <w:tcW w:w="1741"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Florida</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120</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1,2%</w:t>
            </w:r>
          </w:p>
        </w:tc>
        <w:tc>
          <w:tcPr>
            <w:tcW w:w="206" w:type="dxa"/>
            <w:tcBorders>
              <w:top w:val="nil"/>
              <w:left w:val="nil"/>
              <w:bottom w:val="nil"/>
              <w:right w:val="nil"/>
            </w:tcBorders>
            <w:shd w:val="clear" w:color="000000" w:fill="FFFFFF"/>
            <w:noWrap/>
            <w:vAlign w:val="center"/>
            <w:hideMark/>
          </w:tcPr>
          <w:p>
            <w:pPr>
              <w:spacing w:after="0" w:line="240" w:lineRule="auto"/>
              <w:rPr>
                <w:rFonts w:eastAsia="Times New Roman" w:cstheme="minorHAnsi"/>
                <w:sz w:val="20"/>
                <w:szCs w:val="20"/>
                <w:lang w:eastAsia="es-UY"/>
              </w:rPr>
            </w:pPr>
            <w:r>
              <w:rPr>
                <w:rFonts w:eastAsia="Times New Roman" w:cstheme="minorHAnsi"/>
                <w:sz w:val="20"/>
                <w:szCs w:val="20"/>
                <w:lang w:eastAsia="es-UY"/>
              </w:rPr>
              <w:t> </w:t>
            </w:r>
          </w:p>
        </w:tc>
        <w:tc>
          <w:tcPr>
            <w:tcW w:w="2928" w:type="dxa"/>
            <w:gridSpan w:val="2"/>
            <w:tcBorders>
              <w:top w:val="single" w:sz="4" w:space="0" w:color="auto"/>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b/>
                <w:color w:val="000000"/>
                <w:sz w:val="20"/>
                <w:szCs w:val="20"/>
                <w:lang w:eastAsia="es-UY"/>
              </w:rPr>
            </w:pPr>
            <w:r>
              <w:rPr>
                <w:rFonts w:eastAsia="Times New Roman" w:cstheme="minorHAnsi"/>
                <w:b/>
                <w:color w:val="000000"/>
                <w:sz w:val="20"/>
                <w:szCs w:val="20"/>
                <w:lang w:eastAsia="es-UY"/>
              </w:rPr>
              <w:t>Total</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b/>
                <w:color w:val="000000"/>
                <w:sz w:val="20"/>
                <w:szCs w:val="20"/>
                <w:lang w:eastAsia="es-UY"/>
              </w:rPr>
            </w:pPr>
            <w:r>
              <w:rPr>
                <w:rFonts w:eastAsia="Times New Roman" w:cstheme="minorHAnsi"/>
                <w:b/>
                <w:color w:val="000000"/>
                <w:sz w:val="20"/>
                <w:szCs w:val="20"/>
                <w:lang w:eastAsia="es-UY"/>
              </w:rPr>
              <w:t> </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b/>
                <w:color w:val="000000"/>
                <w:sz w:val="20"/>
                <w:szCs w:val="20"/>
                <w:lang w:eastAsia="es-UY"/>
              </w:rPr>
            </w:pPr>
            <w:r>
              <w:rPr>
                <w:rFonts w:eastAsia="Times New Roman" w:cstheme="minorHAnsi"/>
                <w:b/>
                <w:color w:val="000000"/>
                <w:sz w:val="20"/>
                <w:szCs w:val="20"/>
                <w:lang w:eastAsia="es-UY"/>
              </w:rPr>
              <w:t>9.923</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b/>
                <w:sz w:val="20"/>
                <w:szCs w:val="20"/>
                <w:lang w:eastAsia="es-UY"/>
              </w:rPr>
            </w:pPr>
            <w:r>
              <w:rPr>
                <w:rFonts w:eastAsia="Times New Roman" w:cstheme="minorHAnsi"/>
                <w:b/>
                <w:sz w:val="20"/>
                <w:szCs w:val="20"/>
                <w:lang w:eastAsia="es-UY"/>
              </w:rPr>
              <w:t>100,0%</w:t>
            </w:r>
          </w:p>
        </w:tc>
      </w:tr>
      <w:tr>
        <w:trPr>
          <w:trHeight w:val="71"/>
          <w:jc w:val="center"/>
        </w:trPr>
        <w:tc>
          <w:tcPr>
            <w:tcW w:w="1360" w:type="dxa"/>
            <w:vMerge/>
            <w:tcBorders>
              <w:top w:val="nil"/>
              <w:left w:val="nil"/>
              <w:bottom w:val="single" w:sz="4" w:space="0" w:color="000000"/>
              <w:right w:val="nil"/>
            </w:tcBorders>
            <w:vAlign w:val="center"/>
            <w:hideMark/>
          </w:tcPr>
          <w:p>
            <w:pPr>
              <w:spacing w:after="0" w:line="240" w:lineRule="auto"/>
              <w:jc w:val="center"/>
              <w:rPr>
                <w:rFonts w:eastAsia="Times New Roman" w:cstheme="minorHAnsi"/>
                <w:color w:val="000000"/>
                <w:sz w:val="20"/>
                <w:szCs w:val="20"/>
                <w:lang w:eastAsia="es-UY"/>
              </w:rPr>
            </w:pPr>
          </w:p>
        </w:tc>
        <w:tc>
          <w:tcPr>
            <w:tcW w:w="1741"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Florida</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4</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138</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1,4%</w:t>
            </w:r>
          </w:p>
        </w:tc>
        <w:tc>
          <w:tcPr>
            <w:tcW w:w="206" w:type="dxa"/>
            <w:tcBorders>
              <w:top w:val="nil"/>
              <w:left w:val="nil"/>
              <w:bottom w:val="nil"/>
              <w:right w:val="nil"/>
            </w:tcBorders>
            <w:shd w:val="clear" w:color="000000" w:fill="FFFFFF"/>
            <w:noWrap/>
            <w:vAlign w:val="center"/>
            <w:hideMark/>
          </w:tcPr>
          <w:p>
            <w:pPr>
              <w:spacing w:after="0" w:line="240" w:lineRule="auto"/>
              <w:rPr>
                <w:rFonts w:eastAsia="Times New Roman" w:cstheme="minorHAnsi"/>
                <w:sz w:val="20"/>
                <w:szCs w:val="20"/>
                <w:lang w:eastAsia="es-UY"/>
              </w:rPr>
            </w:pPr>
            <w:r>
              <w:rPr>
                <w:rFonts w:eastAsia="Times New Roman" w:cstheme="minorHAnsi"/>
                <w:sz w:val="20"/>
                <w:szCs w:val="20"/>
                <w:lang w:eastAsia="es-UY"/>
              </w:rPr>
              <w:t> </w:t>
            </w:r>
          </w:p>
        </w:tc>
        <w:tc>
          <w:tcPr>
            <w:tcW w:w="5482" w:type="dxa"/>
            <w:gridSpan w:val="5"/>
            <w:tcBorders>
              <w:top w:val="single" w:sz="4" w:space="0" w:color="auto"/>
              <w:left w:val="nil"/>
              <w:bottom w:val="nil"/>
              <w:right w:val="nil"/>
            </w:tcBorders>
            <w:shd w:val="clear" w:color="000000" w:fill="F2DCDB"/>
            <w:noWrap/>
            <w:vAlign w:val="center"/>
            <w:hideMark/>
          </w:tcPr>
          <w:p>
            <w:pPr>
              <w:spacing w:after="0" w:line="240" w:lineRule="auto"/>
              <w:rPr>
                <w:rFonts w:eastAsia="Times New Roman" w:cstheme="minorHAnsi"/>
                <w:color w:val="000000"/>
                <w:sz w:val="16"/>
                <w:szCs w:val="16"/>
                <w:lang w:eastAsia="es-UY"/>
              </w:rPr>
            </w:pPr>
            <w:r>
              <w:rPr>
                <w:rFonts w:eastAsia="Times New Roman" w:cstheme="minorHAnsi"/>
                <w:color w:val="000000"/>
                <w:sz w:val="16"/>
                <w:szCs w:val="16"/>
                <w:lang w:eastAsia="es-UY"/>
              </w:rPr>
              <w:t>Fuente: Departamento de Estadística - Poder Judicial</w:t>
            </w:r>
          </w:p>
        </w:tc>
      </w:tr>
      <w:tr>
        <w:trPr>
          <w:trHeight w:val="60"/>
          <w:jc w:val="center"/>
        </w:trPr>
        <w:tc>
          <w:tcPr>
            <w:tcW w:w="1360" w:type="dxa"/>
            <w:vMerge w:val="restart"/>
            <w:tcBorders>
              <w:top w:val="nil"/>
              <w:left w:val="nil"/>
              <w:bottom w:val="single" w:sz="4" w:space="0" w:color="000000"/>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Lavalleja</w:t>
            </w:r>
          </w:p>
        </w:tc>
        <w:tc>
          <w:tcPr>
            <w:tcW w:w="1741"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Lavalleja</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132</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1,3%</w:t>
            </w:r>
          </w:p>
        </w:tc>
        <w:tc>
          <w:tcPr>
            <w:tcW w:w="206" w:type="dxa"/>
            <w:tcBorders>
              <w:top w:val="nil"/>
              <w:left w:val="nil"/>
              <w:bottom w:val="nil"/>
              <w:right w:val="nil"/>
            </w:tcBorders>
            <w:shd w:val="clear" w:color="000000" w:fill="FFFFFF"/>
            <w:noWrap/>
            <w:vAlign w:val="center"/>
            <w:hideMark/>
          </w:tcPr>
          <w:p>
            <w:pPr>
              <w:spacing w:after="0" w:line="240" w:lineRule="auto"/>
              <w:rPr>
                <w:rFonts w:eastAsia="Times New Roman" w:cstheme="minorHAnsi"/>
                <w:sz w:val="20"/>
                <w:szCs w:val="20"/>
                <w:lang w:eastAsia="es-UY"/>
              </w:rPr>
            </w:pPr>
            <w:r>
              <w:rPr>
                <w:rFonts w:eastAsia="Times New Roman" w:cstheme="minorHAnsi"/>
                <w:sz w:val="20"/>
                <w:szCs w:val="20"/>
                <w:lang w:eastAsia="es-UY"/>
              </w:rPr>
              <w:t> </w:t>
            </w:r>
          </w:p>
        </w:tc>
        <w:tc>
          <w:tcPr>
            <w:tcW w:w="5482" w:type="dxa"/>
            <w:gridSpan w:val="5"/>
            <w:tcBorders>
              <w:top w:val="nil"/>
              <w:left w:val="nil"/>
              <w:bottom w:val="nil"/>
              <w:right w:val="nil"/>
            </w:tcBorders>
            <w:shd w:val="clear" w:color="000000" w:fill="F2DCDB"/>
            <w:noWrap/>
            <w:vAlign w:val="center"/>
            <w:hideMark/>
          </w:tcPr>
          <w:p>
            <w:pPr>
              <w:spacing w:after="0" w:line="240" w:lineRule="auto"/>
              <w:rPr>
                <w:rFonts w:eastAsia="Times New Roman" w:cstheme="minorHAnsi"/>
                <w:color w:val="000000"/>
                <w:sz w:val="16"/>
                <w:szCs w:val="16"/>
                <w:lang w:eastAsia="es-UY"/>
              </w:rPr>
            </w:pPr>
            <w:r>
              <w:rPr>
                <w:rFonts w:eastAsia="Times New Roman" w:cstheme="minorHAnsi"/>
                <w:color w:val="000000"/>
                <w:sz w:val="16"/>
                <w:szCs w:val="16"/>
                <w:lang w:eastAsia="es-UY"/>
              </w:rPr>
              <w:t>Nota: se incluyen 158 cúmulos</w:t>
            </w:r>
          </w:p>
        </w:tc>
      </w:tr>
      <w:tr>
        <w:trPr>
          <w:trHeight w:val="60"/>
          <w:jc w:val="center"/>
        </w:trPr>
        <w:tc>
          <w:tcPr>
            <w:tcW w:w="1360" w:type="dxa"/>
            <w:vMerge/>
            <w:tcBorders>
              <w:top w:val="nil"/>
              <w:left w:val="nil"/>
              <w:bottom w:val="single" w:sz="4" w:space="0" w:color="000000"/>
              <w:right w:val="nil"/>
            </w:tcBorders>
            <w:vAlign w:val="center"/>
            <w:hideMark/>
          </w:tcPr>
          <w:p>
            <w:pPr>
              <w:spacing w:after="0" w:line="240" w:lineRule="auto"/>
              <w:jc w:val="center"/>
              <w:rPr>
                <w:rFonts w:eastAsia="Times New Roman" w:cstheme="minorHAnsi"/>
                <w:color w:val="000000"/>
                <w:sz w:val="20"/>
                <w:szCs w:val="20"/>
                <w:lang w:eastAsia="es-UY"/>
              </w:rPr>
            </w:pPr>
          </w:p>
        </w:tc>
        <w:tc>
          <w:tcPr>
            <w:tcW w:w="1741"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Lavalleja</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4</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117</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1,2%</w:t>
            </w:r>
          </w:p>
        </w:tc>
        <w:tc>
          <w:tcPr>
            <w:tcW w:w="206" w:type="dxa"/>
            <w:tcBorders>
              <w:top w:val="nil"/>
              <w:left w:val="nil"/>
              <w:bottom w:val="nil"/>
              <w:right w:val="nil"/>
            </w:tcBorders>
            <w:shd w:val="clear" w:color="000000" w:fill="FFFFFF"/>
            <w:noWrap/>
            <w:vAlign w:val="center"/>
            <w:hideMark/>
          </w:tcPr>
          <w:p>
            <w:pPr>
              <w:spacing w:after="0" w:line="240" w:lineRule="auto"/>
              <w:rPr>
                <w:rFonts w:eastAsia="Times New Roman" w:cstheme="minorHAnsi"/>
                <w:sz w:val="20"/>
                <w:szCs w:val="20"/>
                <w:lang w:eastAsia="es-UY"/>
              </w:rPr>
            </w:pPr>
            <w:r>
              <w:rPr>
                <w:rFonts w:eastAsia="Times New Roman" w:cstheme="minorHAnsi"/>
                <w:sz w:val="20"/>
                <w:szCs w:val="20"/>
                <w:lang w:eastAsia="es-UY"/>
              </w:rPr>
              <w:t> </w:t>
            </w:r>
          </w:p>
        </w:tc>
        <w:tc>
          <w:tcPr>
            <w:tcW w:w="1360" w:type="dxa"/>
            <w:tcBorders>
              <w:top w:val="nil"/>
              <w:left w:val="nil"/>
              <w:bottom w:val="nil"/>
              <w:right w:val="nil"/>
            </w:tcBorders>
            <w:shd w:val="clear" w:color="000000" w:fill="FFFFFF"/>
            <w:noWrap/>
            <w:vAlign w:val="center"/>
            <w:hideMark/>
          </w:tcPr>
          <w:p>
            <w:pPr>
              <w:spacing w:after="0" w:line="240" w:lineRule="auto"/>
              <w:rPr>
                <w:rFonts w:eastAsia="Times New Roman" w:cstheme="minorHAnsi"/>
                <w:sz w:val="20"/>
                <w:szCs w:val="20"/>
                <w:lang w:eastAsia="es-UY"/>
              </w:rPr>
            </w:pPr>
            <w:r>
              <w:rPr>
                <w:rFonts w:eastAsia="Times New Roman" w:cstheme="minorHAnsi"/>
                <w:sz w:val="20"/>
                <w:szCs w:val="20"/>
                <w:lang w:eastAsia="es-UY"/>
              </w:rPr>
              <w:t> </w:t>
            </w:r>
          </w:p>
        </w:tc>
        <w:tc>
          <w:tcPr>
            <w:tcW w:w="1568" w:type="dxa"/>
            <w:tcBorders>
              <w:top w:val="nil"/>
              <w:left w:val="nil"/>
              <w:bottom w:val="nil"/>
              <w:right w:val="nil"/>
            </w:tcBorders>
            <w:shd w:val="clear" w:color="000000" w:fill="FFFFFF"/>
            <w:noWrap/>
            <w:vAlign w:val="center"/>
            <w:hideMark/>
          </w:tcPr>
          <w:p>
            <w:pPr>
              <w:spacing w:after="0" w:line="240" w:lineRule="auto"/>
              <w:rPr>
                <w:rFonts w:eastAsia="Times New Roman" w:cstheme="minorHAnsi"/>
                <w:sz w:val="20"/>
                <w:szCs w:val="20"/>
                <w:lang w:eastAsia="es-UY"/>
              </w:rPr>
            </w:pPr>
            <w:r>
              <w:rPr>
                <w:rFonts w:eastAsia="Times New Roman" w:cstheme="minorHAnsi"/>
                <w:sz w:val="20"/>
                <w:szCs w:val="20"/>
                <w:lang w:eastAsia="es-UY"/>
              </w:rPr>
              <w:t> </w:t>
            </w:r>
          </w:p>
        </w:tc>
        <w:tc>
          <w:tcPr>
            <w:tcW w:w="633" w:type="dxa"/>
            <w:tcBorders>
              <w:top w:val="nil"/>
              <w:left w:val="nil"/>
              <w:bottom w:val="nil"/>
              <w:right w:val="nil"/>
            </w:tcBorders>
            <w:shd w:val="clear" w:color="000000" w:fill="FFFFFF"/>
            <w:noWrap/>
            <w:vAlign w:val="center"/>
            <w:hideMark/>
          </w:tcPr>
          <w:p>
            <w:pPr>
              <w:spacing w:after="0" w:line="240" w:lineRule="auto"/>
              <w:rPr>
                <w:rFonts w:eastAsia="Times New Roman" w:cstheme="minorHAnsi"/>
                <w:sz w:val="20"/>
                <w:szCs w:val="20"/>
                <w:lang w:eastAsia="es-UY"/>
              </w:rPr>
            </w:pPr>
            <w:r>
              <w:rPr>
                <w:rFonts w:eastAsia="Times New Roman" w:cstheme="minorHAnsi"/>
                <w:sz w:val="20"/>
                <w:szCs w:val="20"/>
                <w:lang w:eastAsia="es-UY"/>
              </w:rPr>
              <w:t> </w:t>
            </w:r>
          </w:p>
        </w:tc>
        <w:tc>
          <w:tcPr>
            <w:tcW w:w="884" w:type="dxa"/>
            <w:tcBorders>
              <w:top w:val="nil"/>
              <w:left w:val="nil"/>
              <w:bottom w:val="nil"/>
              <w:right w:val="nil"/>
            </w:tcBorders>
            <w:shd w:val="clear" w:color="000000" w:fill="FFFFFF"/>
            <w:noWrap/>
            <w:vAlign w:val="center"/>
            <w:hideMark/>
          </w:tcPr>
          <w:p>
            <w:pPr>
              <w:spacing w:after="0" w:line="240" w:lineRule="auto"/>
              <w:rPr>
                <w:rFonts w:eastAsia="Times New Roman" w:cstheme="minorHAnsi"/>
                <w:sz w:val="20"/>
                <w:szCs w:val="20"/>
                <w:lang w:eastAsia="es-UY"/>
              </w:rPr>
            </w:pPr>
            <w:r>
              <w:rPr>
                <w:rFonts w:eastAsia="Times New Roman" w:cstheme="minorHAnsi"/>
                <w:sz w:val="20"/>
                <w:szCs w:val="20"/>
                <w:lang w:eastAsia="es-UY"/>
              </w:rPr>
              <w:t> </w:t>
            </w:r>
          </w:p>
        </w:tc>
        <w:tc>
          <w:tcPr>
            <w:tcW w:w="1037" w:type="dxa"/>
            <w:tcBorders>
              <w:top w:val="nil"/>
              <w:left w:val="nil"/>
              <w:bottom w:val="nil"/>
              <w:right w:val="nil"/>
            </w:tcBorders>
            <w:shd w:val="clear" w:color="000000" w:fill="FFFFFF"/>
            <w:noWrap/>
            <w:vAlign w:val="center"/>
            <w:hideMark/>
          </w:tcPr>
          <w:p>
            <w:pPr>
              <w:spacing w:after="0" w:line="240" w:lineRule="auto"/>
              <w:rPr>
                <w:rFonts w:eastAsia="Times New Roman" w:cstheme="minorHAnsi"/>
                <w:sz w:val="20"/>
                <w:szCs w:val="20"/>
                <w:lang w:eastAsia="es-UY"/>
              </w:rPr>
            </w:pPr>
            <w:r>
              <w:rPr>
                <w:rFonts w:eastAsia="Times New Roman" w:cstheme="minorHAnsi"/>
                <w:sz w:val="20"/>
                <w:szCs w:val="20"/>
                <w:lang w:eastAsia="es-UY"/>
              </w:rPr>
              <w:t> </w:t>
            </w:r>
          </w:p>
        </w:tc>
      </w:tr>
      <w:tr>
        <w:trPr>
          <w:trHeight w:val="60"/>
          <w:jc w:val="center"/>
        </w:trPr>
        <w:tc>
          <w:tcPr>
            <w:tcW w:w="1360" w:type="dxa"/>
            <w:vMerge w:val="restart"/>
            <w:tcBorders>
              <w:top w:val="nil"/>
              <w:left w:val="nil"/>
              <w:bottom w:val="single" w:sz="4" w:space="0" w:color="000000"/>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Maldonado</w:t>
            </w:r>
          </w:p>
        </w:tc>
        <w:tc>
          <w:tcPr>
            <w:tcW w:w="1741"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Maldonado</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4</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419</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4,2%</w:t>
            </w:r>
          </w:p>
        </w:tc>
        <w:tc>
          <w:tcPr>
            <w:tcW w:w="206" w:type="dxa"/>
            <w:tcBorders>
              <w:top w:val="nil"/>
              <w:left w:val="nil"/>
              <w:bottom w:val="nil"/>
              <w:right w:val="nil"/>
            </w:tcBorders>
            <w:shd w:val="clear" w:color="000000" w:fill="FFFFFF"/>
            <w:noWrap/>
            <w:vAlign w:val="center"/>
            <w:hideMark/>
          </w:tcPr>
          <w:p>
            <w:pPr>
              <w:spacing w:after="0" w:line="240" w:lineRule="auto"/>
              <w:rPr>
                <w:rFonts w:eastAsia="Times New Roman" w:cstheme="minorHAnsi"/>
                <w:sz w:val="20"/>
                <w:szCs w:val="20"/>
                <w:lang w:eastAsia="es-UY"/>
              </w:rPr>
            </w:pPr>
            <w:r>
              <w:rPr>
                <w:rFonts w:eastAsia="Times New Roman" w:cstheme="minorHAnsi"/>
                <w:sz w:val="20"/>
                <w:szCs w:val="20"/>
                <w:lang w:eastAsia="es-UY"/>
              </w:rPr>
              <w:t> </w:t>
            </w:r>
          </w:p>
        </w:tc>
        <w:tc>
          <w:tcPr>
            <w:tcW w:w="1360" w:type="dxa"/>
            <w:tcBorders>
              <w:top w:val="nil"/>
              <w:left w:val="nil"/>
              <w:bottom w:val="nil"/>
              <w:right w:val="nil"/>
            </w:tcBorders>
            <w:shd w:val="clear" w:color="auto" w:fill="auto"/>
            <w:noWrap/>
            <w:vAlign w:val="center"/>
            <w:hideMark/>
          </w:tcPr>
          <w:p>
            <w:pPr>
              <w:spacing w:after="0" w:line="240" w:lineRule="auto"/>
              <w:rPr>
                <w:rFonts w:eastAsia="Times New Roman" w:cstheme="minorHAnsi"/>
                <w:sz w:val="20"/>
                <w:szCs w:val="20"/>
                <w:lang w:eastAsia="es-UY"/>
              </w:rPr>
            </w:pPr>
          </w:p>
        </w:tc>
        <w:tc>
          <w:tcPr>
            <w:tcW w:w="1568" w:type="dxa"/>
            <w:tcBorders>
              <w:top w:val="nil"/>
              <w:left w:val="nil"/>
              <w:bottom w:val="nil"/>
              <w:right w:val="nil"/>
            </w:tcBorders>
            <w:shd w:val="clear" w:color="auto" w:fill="auto"/>
            <w:noWrap/>
            <w:vAlign w:val="center"/>
            <w:hideMark/>
          </w:tcPr>
          <w:p>
            <w:pPr>
              <w:spacing w:after="0" w:line="240" w:lineRule="auto"/>
              <w:rPr>
                <w:rFonts w:eastAsia="Times New Roman" w:cstheme="minorHAnsi"/>
                <w:sz w:val="20"/>
                <w:szCs w:val="20"/>
                <w:lang w:eastAsia="es-UY"/>
              </w:rPr>
            </w:pPr>
          </w:p>
        </w:tc>
        <w:tc>
          <w:tcPr>
            <w:tcW w:w="633" w:type="dxa"/>
            <w:tcBorders>
              <w:top w:val="nil"/>
              <w:left w:val="nil"/>
              <w:bottom w:val="nil"/>
              <w:right w:val="nil"/>
            </w:tcBorders>
            <w:shd w:val="clear" w:color="auto" w:fill="auto"/>
            <w:noWrap/>
            <w:vAlign w:val="center"/>
            <w:hideMark/>
          </w:tcPr>
          <w:p>
            <w:pPr>
              <w:spacing w:after="0" w:line="240" w:lineRule="auto"/>
              <w:rPr>
                <w:rFonts w:eastAsia="Times New Roman" w:cstheme="minorHAnsi"/>
                <w:sz w:val="20"/>
                <w:szCs w:val="20"/>
                <w:lang w:eastAsia="es-UY"/>
              </w:rPr>
            </w:pPr>
          </w:p>
        </w:tc>
        <w:tc>
          <w:tcPr>
            <w:tcW w:w="884" w:type="dxa"/>
            <w:tcBorders>
              <w:top w:val="nil"/>
              <w:left w:val="nil"/>
              <w:bottom w:val="nil"/>
              <w:right w:val="nil"/>
            </w:tcBorders>
            <w:shd w:val="clear" w:color="auto" w:fill="auto"/>
            <w:noWrap/>
            <w:vAlign w:val="center"/>
            <w:hideMark/>
          </w:tcPr>
          <w:p>
            <w:pPr>
              <w:spacing w:after="0" w:line="240" w:lineRule="auto"/>
              <w:rPr>
                <w:rFonts w:eastAsia="Times New Roman" w:cstheme="minorHAnsi"/>
                <w:sz w:val="20"/>
                <w:szCs w:val="20"/>
                <w:lang w:eastAsia="es-UY"/>
              </w:rPr>
            </w:pPr>
          </w:p>
        </w:tc>
        <w:tc>
          <w:tcPr>
            <w:tcW w:w="1037" w:type="dxa"/>
            <w:tcBorders>
              <w:top w:val="nil"/>
              <w:left w:val="nil"/>
              <w:bottom w:val="nil"/>
              <w:right w:val="nil"/>
            </w:tcBorders>
            <w:shd w:val="clear" w:color="000000" w:fill="FFFFFF"/>
            <w:noWrap/>
            <w:vAlign w:val="center"/>
            <w:hideMark/>
          </w:tcPr>
          <w:p>
            <w:pPr>
              <w:spacing w:after="0" w:line="240" w:lineRule="auto"/>
              <w:rPr>
                <w:rFonts w:eastAsia="Times New Roman" w:cstheme="minorHAnsi"/>
                <w:sz w:val="20"/>
                <w:szCs w:val="20"/>
                <w:lang w:eastAsia="es-UY"/>
              </w:rPr>
            </w:pPr>
            <w:r>
              <w:rPr>
                <w:rFonts w:eastAsia="Times New Roman" w:cstheme="minorHAnsi"/>
                <w:sz w:val="20"/>
                <w:szCs w:val="20"/>
                <w:lang w:eastAsia="es-UY"/>
              </w:rPr>
              <w:t> </w:t>
            </w:r>
          </w:p>
        </w:tc>
      </w:tr>
      <w:tr>
        <w:trPr>
          <w:trHeight w:val="98"/>
          <w:jc w:val="center"/>
        </w:trPr>
        <w:tc>
          <w:tcPr>
            <w:tcW w:w="1360" w:type="dxa"/>
            <w:vMerge/>
            <w:tcBorders>
              <w:top w:val="nil"/>
              <w:left w:val="nil"/>
              <w:bottom w:val="single" w:sz="4" w:space="0" w:color="000000"/>
              <w:right w:val="nil"/>
            </w:tcBorders>
            <w:vAlign w:val="center"/>
            <w:hideMark/>
          </w:tcPr>
          <w:p>
            <w:pPr>
              <w:spacing w:after="0" w:line="240" w:lineRule="auto"/>
              <w:jc w:val="center"/>
              <w:rPr>
                <w:rFonts w:eastAsia="Times New Roman" w:cstheme="minorHAnsi"/>
                <w:color w:val="000000"/>
                <w:sz w:val="20"/>
                <w:szCs w:val="20"/>
                <w:lang w:eastAsia="es-UY"/>
              </w:rPr>
            </w:pPr>
          </w:p>
        </w:tc>
        <w:tc>
          <w:tcPr>
            <w:tcW w:w="1741"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Maldonado</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11</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428</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4,3%</w:t>
            </w:r>
          </w:p>
        </w:tc>
        <w:tc>
          <w:tcPr>
            <w:tcW w:w="206" w:type="dxa"/>
            <w:tcBorders>
              <w:top w:val="nil"/>
              <w:left w:val="nil"/>
              <w:bottom w:val="nil"/>
              <w:right w:val="nil"/>
            </w:tcBorders>
            <w:shd w:val="clear" w:color="000000" w:fill="FFFFFF"/>
            <w:noWrap/>
            <w:vAlign w:val="center"/>
            <w:hideMark/>
          </w:tcPr>
          <w:p>
            <w:pPr>
              <w:spacing w:after="0" w:line="240" w:lineRule="auto"/>
              <w:rPr>
                <w:rFonts w:eastAsia="Times New Roman" w:cstheme="minorHAnsi"/>
                <w:sz w:val="20"/>
                <w:szCs w:val="20"/>
                <w:lang w:eastAsia="es-UY"/>
              </w:rPr>
            </w:pPr>
            <w:r>
              <w:rPr>
                <w:rFonts w:eastAsia="Times New Roman" w:cstheme="minorHAnsi"/>
                <w:sz w:val="20"/>
                <w:szCs w:val="20"/>
                <w:lang w:eastAsia="es-UY"/>
              </w:rPr>
              <w:t> </w:t>
            </w:r>
          </w:p>
        </w:tc>
        <w:tc>
          <w:tcPr>
            <w:tcW w:w="1360" w:type="dxa"/>
            <w:tcBorders>
              <w:top w:val="nil"/>
              <w:left w:val="nil"/>
              <w:bottom w:val="nil"/>
              <w:right w:val="nil"/>
            </w:tcBorders>
            <w:shd w:val="clear" w:color="auto" w:fill="auto"/>
            <w:noWrap/>
            <w:vAlign w:val="center"/>
            <w:hideMark/>
          </w:tcPr>
          <w:p>
            <w:pPr>
              <w:spacing w:after="0" w:line="240" w:lineRule="auto"/>
              <w:rPr>
                <w:rFonts w:eastAsia="Times New Roman" w:cstheme="minorHAnsi"/>
                <w:sz w:val="20"/>
                <w:szCs w:val="20"/>
                <w:lang w:eastAsia="es-UY"/>
              </w:rPr>
            </w:pPr>
          </w:p>
        </w:tc>
        <w:tc>
          <w:tcPr>
            <w:tcW w:w="1568" w:type="dxa"/>
            <w:tcBorders>
              <w:top w:val="nil"/>
              <w:left w:val="nil"/>
              <w:bottom w:val="nil"/>
              <w:right w:val="nil"/>
            </w:tcBorders>
            <w:shd w:val="clear" w:color="auto" w:fill="auto"/>
            <w:noWrap/>
            <w:vAlign w:val="center"/>
            <w:hideMark/>
          </w:tcPr>
          <w:p>
            <w:pPr>
              <w:spacing w:after="0" w:line="240" w:lineRule="auto"/>
              <w:rPr>
                <w:rFonts w:eastAsia="Times New Roman" w:cstheme="minorHAnsi"/>
                <w:sz w:val="20"/>
                <w:szCs w:val="20"/>
                <w:lang w:eastAsia="es-UY"/>
              </w:rPr>
            </w:pPr>
          </w:p>
        </w:tc>
        <w:tc>
          <w:tcPr>
            <w:tcW w:w="633" w:type="dxa"/>
            <w:tcBorders>
              <w:top w:val="nil"/>
              <w:left w:val="nil"/>
              <w:bottom w:val="nil"/>
              <w:right w:val="nil"/>
            </w:tcBorders>
            <w:shd w:val="clear" w:color="auto" w:fill="auto"/>
            <w:noWrap/>
            <w:vAlign w:val="center"/>
            <w:hideMark/>
          </w:tcPr>
          <w:p>
            <w:pPr>
              <w:spacing w:after="0" w:line="240" w:lineRule="auto"/>
              <w:rPr>
                <w:rFonts w:eastAsia="Times New Roman" w:cstheme="minorHAnsi"/>
                <w:sz w:val="20"/>
                <w:szCs w:val="20"/>
                <w:lang w:eastAsia="es-UY"/>
              </w:rPr>
            </w:pPr>
          </w:p>
        </w:tc>
        <w:tc>
          <w:tcPr>
            <w:tcW w:w="884" w:type="dxa"/>
            <w:tcBorders>
              <w:top w:val="nil"/>
              <w:left w:val="nil"/>
              <w:bottom w:val="nil"/>
              <w:right w:val="nil"/>
            </w:tcBorders>
            <w:shd w:val="clear" w:color="auto" w:fill="auto"/>
            <w:noWrap/>
            <w:vAlign w:val="center"/>
            <w:hideMark/>
          </w:tcPr>
          <w:p>
            <w:pPr>
              <w:spacing w:after="0" w:line="240" w:lineRule="auto"/>
              <w:rPr>
                <w:rFonts w:eastAsia="Times New Roman" w:cstheme="minorHAnsi"/>
                <w:sz w:val="20"/>
                <w:szCs w:val="20"/>
                <w:lang w:eastAsia="es-UY"/>
              </w:rPr>
            </w:pPr>
          </w:p>
        </w:tc>
        <w:tc>
          <w:tcPr>
            <w:tcW w:w="1037" w:type="dxa"/>
            <w:tcBorders>
              <w:top w:val="nil"/>
              <w:left w:val="nil"/>
              <w:bottom w:val="nil"/>
              <w:right w:val="nil"/>
            </w:tcBorders>
            <w:shd w:val="clear" w:color="000000" w:fill="FFFFFF"/>
            <w:noWrap/>
            <w:vAlign w:val="center"/>
            <w:hideMark/>
          </w:tcPr>
          <w:p>
            <w:pPr>
              <w:spacing w:after="0" w:line="240" w:lineRule="auto"/>
              <w:rPr>
                <w:rFonts w:eastAsia="Times New Roman" w:cstheme="minorHAnsi"/>
                <w:sz w:val="20"/>
                <w:szCs w:val="20"/>
                <w:lang w:eastAsia="es-UY"/>
              </w:rPr>
            </w:pPr>
            <w:r>
              <w:rPr>
                <w:rFonts w:eastAsia="Times New Roman" w:cstheme="minorHAnsi"/>
                <w:sz w:val="20"/>
                <w:szCs w:val="20"/>
                <w:lang w:eastAsia="es-UY"/>
              </w:rPr>
              <w:t> </w:t>
            </w:r>
          </w:p>
        </w:tc>
      </w:tr>
      <w:tr>
        <w:trPr>
          <w:trHeight w:val="60"/>
          <w:jc w:val="center"/>
        </w:trPr>
        <w:tc>
          <w:tcPr>
            <w:tcW w:w="1360" w:type="dxa"/>
            <w:vMerge/>
            <w:tcBorders>
              <w:top w:val="nil"/>
              <w:left w:val="nil"/>
              <w:bottom w:val="single" w:sz="4" w:space="0" w:color="000000"/>
              <w:right w:val="nil"/>
            </w:tcBorders>
            <w:vAlign w:val="center"/>
            <w:hideMark/>
          </w:tcPr>
          <w:p>
            <w:pPr>
              <w:spacing w:after="0" w:line="240" w:lineRule="auto"/>
              <w:jc w:val="center"/>
              <w:rPr>
                <w:rFonts w:eastAsia="Times New Roman" w:cstheme="minorHAnsi"/>
                <w:color w:val="000000"/>
                <w:sz w:val="20"/>
                <w:szCs w:val="20"/>
                <w:lang w:eastAsia="es-UY"/>
              </w:rPr>
            </w:pPr>
          </w:p>
        </w:tc>
        <w:tc>
          <w:tcPr>
            <w:tcW w:w="1741"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San Carlos</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98</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1,0%</w:t>
            </w:r>
          </w:p>
        </w:tc>
        <w:tc>
          <w:tcPr>
            <w:tcW w:w="206" w:type="dxa"/>
            <w:tcBorders>
              <w:top w:val="nil"/>
              <w:left w:val="nil"/>
              <w:bottom w:val="nil"/>
              <w:right w:val="nil"/>
            </w:tcBorders>
            <w:shd w:val="clear" w:color="000000" w:fill="FFFFFF"/>
            <w:noWrap/>
            <w:vAlign w:val="center"/>
            <w:hideMark/>
          </w:tcPr>
          <w:p>
            <w:pPr>
              <w:spacing w:after="0" w:line="240" w:lineRule="auto"/>
              <w:rPr>
                <w:rFonts w:eastAsia="Times New Roman" w:cstheme="minorHAnsi"/>
                <w:sz w:val="20"/>
                <w:szCs w:val="20"/>
                <w:lang w:eastAsia="es-UY"/>
              </w:rPr>
            </w:pPr>
            <w:r>
              <w:rPr>
                <w:rFonts w:eastAsia="Times New Roman" w:cstheme="minorHAnsi"/>
                <w:sz w:val="20"/>
                <w:szCs w:val="20"/>
                <w:lang w:eastAsia="es-UY"/>
              </w:rPr>
              <w:t> </w:t>
            </w:r>
          </w:p>
        </w:tc>
        <w:tc>
          <w:tcPr>
            <w:tcW w:w="1360" w:type="dxa"/>
            <w:tcBorders>
              <w:top w:val="nil"/>
              <w:left w:val="nil"/>
              <w:bottom w:val="nil"/>
              <w:right w:val="nil"/>
            </w:tcBorders>
            <w:shd w:val="clear" w:color="auto" w:fill="auto"/>
            <w:noWrap/>
            <w:vAlign w:val="center"/>
            <w:hideMark/>
          </w:tcPr>
          <w:p>
            <w:pPr>
              <w:spacing w:after="0" w:line="240" w:lineRule="auto"/>
              <w:rPr>
                <w:rFonts w:eastAsia="Times New Roman" w:cstheme="minorHAnsi"/>
                <w:sz w:val="20"/>
                <w:szCs w:val="20"/>
                <w:lang w:eastAsia="es-UY"/>
              </w:rPr>
            </w:pPr>
          </w:p>
        </w:tc>
        <w:tc>
          <w:tcPr>
            <w:tcW w:w="1568" w:type="dxa"/>
            <w:tcBorders>
              <w:top w:val="nil"/>
              <w:left w:val="nil"/>
              <w:bottom w:val="nil"/>
              <w:right w:val="nil"/>
            </w:tcBorders>
            <w:shd w:val="clear" w:color="auto" w:fill="auto"/>
            <w:noWrap/>
            <w:vAlign w:val="center"/>
            <w:hideMark/>
          </w:tcPr>
          <w:p>
            <w:pPr>
              <w:spacing w:after="0" w:line="240" w:lineRule="auto"/>
              <w:rPr>
                <w:rFonts w:eastAsia="Times New Roman" w:cstheme="minorHAnsi"/>
                <w:sz w:val="20"/>
                <w:szCs w:val="20"/>
                <w:lang w:eastAsia="es-UY"/>
              </w:rPr>
            </w:pPr>
          </w:p>
        </w:tc>
        <w:tc>
          <w:tcPr>
            <w:tcW w:w="633" w:type="dxa"/>
            <w:tcBorders>
              <w:top w:val="nil"/>
              <w:left w:val="nil"/>
              <w:bottom w:val="nil"/>
              <w:right w:val="nil"/>
            </w:tcBorders>
            <w:shd w:val="clear" w:color="auto" w:fill="auto"/>
            <w:noWrap/>
            <w:vAlign w:val="center"/>
            <w:hideMark/>
          </w:tcPr>
          <w:p>
            <w:pPr>
              <w:spacing w:after="0" w:line="240" w:lineRule="auto"/>
              <w:rPr>
                <w:rFonts w:eastAsia="Times New Roman" w:cstheme="minorHAnsi"/>
                <w:sz w:val="20"/>
                <w:szCs w:val="20"/>
                <w:lang w:eastAsia="es-UY"/>
              </w:rPr>
            </w:pPr>
          </w:p>
        </w:tc>
        <w:tc>
          <w:tcPr>
            <w:tcW w:w="884" w:type="dxa"/>
            <w:tcBorders>
              <w:top w:val="nil"/>
              <w:left w:val="nil"/>
              <w:bottom w:val="nil"/>
              <w:right w:val="nil"/>
            </w:tcBorders>
            <w:shd w:val="clear" w:color="auto" w:fill="auto"/>
            <w:noWrap/>
            <w:vAlign w:val="center"/>
            <w:hideMark/>
          </w:tcPr>
          <w:p>
            <w:pPr>
              <w:spacing w:after="0" w:line="240" w:lineRule="auto"/>
              <w:rPr>
                <w:rFonts w:eastAsia="Times New Roman" w:cstheme="minorHAnsi"/>
                <w:sz w:val="20"/>
                <w:szCs w:val="20"/>
                <w:lang w:eastAsia="es-UY"/>
              </w:rPr>
            </w:pPr>
          </w:p>
        </w:tc>
        <w:tc>
          <w:tcPr>
            <w:tcW w:w="1037" w:type="dxa"/>
            <w:tcBorders>
              <w:top w:val="nil"/>
              <w:left w:val="nil"/>
              <w:bottom w:val="nil"/>
              <w:right w:val="nil"/>
            </w:tcBorders>
            <w:shd w:val="clear" w:color="000000" w:fill="FFFFFF"/>
            <w:noWrap/>
            <w:vAlign w:val="center"/>
            <w:hideMark/>
          </w:tcPr>
          <w:p>
            <w:pPr>
              <w:spacing w:after="0" w:line="240" w:lineRule="auto"/>
              <w:rPr>
                <w:rFonts w:eastAsia="Times New Roman" w:cstheme="minorHAnsi"/>
                <w:sz w:val="20"/>
                <w:szCs w:val="20"/>
                <w:lang w:eastAsia="es-UY"/>
              </w:rPr>
            </w:pPr>
            <w:r>
              <w:rPr>
                <w:rFonts w:eastAsia="Times New Roman" w:cstheme="minorHAnsi"/>
                <w:sz w:val="20"/>
                <w:szCs w:val="20"/>
                <w:lang w:eastAsia="es-UY"/>
              </w:rPr>
              <w:t> </w:t>
            </w:r>
          </w:p>
        </w:tc>
      </w:tr>
      <w:tr>
        <w:trPr>
          <w:trHeight w:val="60"/>
          <w:jc w:val="center"/>
        </w:trPr>
        <w:tc>
          <w:tcPr>
            <w:tcW w:w="1360" w:type="dxa"/>
            <w:vMerge/>
            <w:tcBorders>
              <w:top w:val="nil"/>
              <w:left w:val="nil"/>
              <w:bottom w:val="single" w:sz="4" w:space="0" w:color="000000"/>
              <w:right w:val="nil"/>
            </w:tcBorders>
            <w:vAlign w:val="center"/>
            <w:hideMark/>
          </w:tcPr>
          <w:p>
            <w:pPr>
              <w:spacing w:after="0" w:line="240" w:lineRule="auto"/>
              <w:jc w:val="center"/>
              <w:rPr>
                <w:rFonts w:eastAsia="Times New Roman" w:cstheme="minorHAnsi"/>
                <w:color w:val="000000"/>
                <w:sz w:val="20"/>
                <w:szCs w:val="20"/>
                <w:lang w:eastAsia="es-UY"/>
              </w:rPr>
            </w:pPr>
          </w:p>
        </w:tc>
        <w:tc>
          <w:tcPr>
            <w:tcW w:w="1741" w:type="dxa"/>
            <w:tcBorders>
              <w:top w:val="nil"/>
              <w:left w:val="nil"/>
              <w:bottom w:val="single" w:sz="4" w:space="0" w:color="auto"/>
              <w:right w:val="nil"/>
            </w:tcBorders>
            <w:shd w:val="clear" w:color="000000" w:fill="F2DCDB"/>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San Carlos</w:t>
            </w:r>
          </w:p>
        </w:tc>
        <w:tc>
          <w:tcPr>
            <w:tcW w:w="633" w:type="dxa"/>
            <w:tcBorders>
              <w:top w:val="nil"/>
              <w:left w:val="nil"/>
              <w:bottom w:val="single" w:sz="4" w:space="0" w:color="auto"/>
              <w:right w:val="nil"/>
            </w:tcBorders>
            <w:shd w:val="clear" w:color="000000" w:fill="F2DCDB"/>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2</w:t>
            </w:r>
          </w:p>
        </w:tc>
        <w:tc>
          <w:tcPr>
            <w:tcW w:w="884"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89</w:t>
            </w:r>
          </w:p>
        </w:tc>
        <w:tc>
          <w:tcPr>
            <w:tcW w:w="1037" w:type="dxa"/>
            <w:tcBorders>
              <w:top w:val="nil"/>
              <w:left w:val="nil"/>
              <w:bottom w:val="single" w:sz="4" w:space="0" w:color="auto"/>
              <w:right w:val="nil"/>
            </w:tcBorders>
            <w:shd w:val="clear" w:color="000000" w:fill="FFFFFF"/>
            <w:noWrap/>
            <w:vAlign w:val="center"/>
            <w:hideMark/>
          </w:tcPr>
          <w:p>
            <w:pPr>
              <w:spacing w:after="0" w:line="240" w:lineRule="auto"/>
              <w:jc w:val="center"/>
              <w:rPr>
                <w:rFonts w:eastAsia="Times New Roman" w:cstheme="minorHAnsi"/>
                <w:sz w:val="20"/>
                <w:szCs w:val="20"/>
                <w:lang w:eastAsia="es-UY"/>
              </w:rPr>
            </w:pPr>
            <w:r>
              <w:rPr>
                <w:rFonts w:eastAsia="Times New Roman" w:cstheme="minorHAnsi"/>
                <w:sz w:val="20"/>
                <w:szCs w:val="20"/>
                <w:lang w:eastAsia="es-UY"/>
              </w:rPr>
              <w:t>0,9%</w:t>
            </w:r>
          </w:p>
        </w:tc>
        <w:tc>
          <w:tcPr>
            <w:tcW w:w="206" w:type="dxa"/>
            <w:tcBorders>
              <w:top w:val="nil"/>
              <w:left w:val="nil"/>
              <w:bottom w:val="nil"/>
              <w:right w:val="nil"/>
            </w:tcBorders>
            <w:shd w:val="clear" w:color="000000" w:fill="FFFFFF"/>
            <w:noWrap/>
            <w:vAlign w:val="center"/>
            <w:hideMark/>
          </w:tcPr>
          <w:p>
            <w:pPr>
              <w:spacing w:after="0" w:line="240" w:lineRule="auto"/>
              <w:rPr>
                <w:rFonts w:eastAsia="Times New Roman" w:cstheme="minorHAnsi"/>
                <w:sz w:val="20"/>
                <w:szCs w:val="20"/>
                <w:lang w:eastAsia="es-UY"/>
              </w:rPr>
            </w:pPr>
            <w:r>
              <w:rPr>
                <w:rFonts w:eastAsia="Times New Roman" w:cstheme="minorHAnsi"/>
                <w:sz w:val="20"/>
                <w:szCs w:val="20"/>
                <w:lang w:eastAsia="es-UY"/>
              </w:rPr>
              <w:t> </w:t>
            </w:r>
          </w:p>
        </w:tc>
        <w:tc>
          <w:tcPr>
            <w:tcW w:w="1360" w:type="dxa"/>
            <w:tcBorders>
              <w:top w:val="nil"/>
              <w:left w:val="nil"/>
              <w:bottom w:val="nil"/>
              <w:right w:val="nil"/>
            </w:tcBorders>
            <w:shd w:val="clear" w:color="auto" w:fill="auto"/>
            <w:noWrap/>
            <w:vAlign w:val="center"/>
            <w:hideMark/>
          </w:tcPr>
          <w:p>
            <w:pPr>
              <w:spacing w:after="0" w:line="240" w:lineRule="auto"/>
              <w:rPr>
                <w:rFonts w:eastAsia="Times New Roman" w:cstheme="minorHAnsi"/>
                <w:sz w:val="20"/>
                <w:szCs w:val="20"/>
                <w:lang w:eastAsia="es-UY"/>
              </w:rPr>
            </w:pPr>
          </w:p>
        </w:tc>
        <w:tc>
          <w:tcPr>
            <w:tcW w:w="1568" w:type="dxa"/>
            <w:tcBorders>
              <w:top w:val="nil"/>
              <w:left w:val="nil"/>
              <w:bottom w:val="nil"/>
              <w:right w:val="nil"/>
            </w:tcBorders>
            <w:shd w:val="clear" w:color="auto" w:fill="auto"/>
            <w:noWrap/>
            <w:vAlign w:val="center"/>
            <w:hideMark/>
          </w:tcPr>
          <w:p>
            <w:pPr>
              <w:spacing w:after="0" w:line="240" w:lineRule="auto"/>
              <w:rPr>
                <w:rFonts w:eastAsia="Times New Roman" w:cstheme="minorHAnsi"/>
                <w:sz w:val="20"/>
                <w:szCs w:val="20"/>
                <w:lang w:eastAsia="es-UY"/>
              </w:rPr>
            </w:pPr>
          </w:p>
        </w:tc>
        <w:tc>
          <w:tcPr>
            <w:tcW w:w="633" w:type="dxa"/>
            <w:tcBorders>
              <w:top w:val="nil"/>
              <w:left w:val="nil"/>
              <w:bottom w:val="nil"/>
              <w:right w:val="nil"/>
            </w:tcBorders>
            <w:shd w:val="clear" w:color="auto" w:fill="auto"/>
            <w:noWrap/>
            <w:vAlign w:val="center"/>
            <w:hideMark/>
          </w:tcPr>
          <w:p>
            <w:pPr>
              <w:spacing w:after="0" w:line="240" w:lineRule="auto"/>
              <w:rPr>
                <w:rFonts w:eastAsia="Times New Roman" w:cstheme="minorHAnsi"/>
                <w:sz w:val="20"/>
                <w:szCs w:val="20"/>
                <w:lang w:eastAsia="es-UY"/>
              </w:rPr>
            </w:pPr>
          </w:p>
        </w:tc>
        <w:tc>
          <w:tcPr>
            <w:tcW w:w="884" w:type="dxa"/>
            <w:tcBorders>
              <w:top w:val="nil"/>
              <w:left w:val="nil"/>
              <w:bottom w:val="nil"/>
              <w:right w:val="nil"/>
            </w:tcBorders>
            <w:shd w:val="clear" w:color="auto" w:fill="auto"/>
            <w:noWrap/>
            <w:vAlign w:val="center"/>
            <w:hideMark/>
          </w:tcPr>
          <w:p>
            <w:pPr>
              <w:spacing w:after="0" w:line="240" w:lineRule="auto"/>
              <w:rPr>
                <w:rFonts w:eastAsia="Times New Roman" w:cstheme="minorHAnsi"/>
                <w:sz w:val="20"/>
                <w:szCs w:val="20"/>
                <w:lang w:eastAsia="es-UY"/>
              </w:rPr>
            </w:pPr>
          </w:p>
        </w:tc>
        <w:tc>
          <w:tcPr>
            <w:tcW w:w="1037" w:type="dxa"/>
            <w:tcBorders>
              <w:top w:val="nil"/>
              <w:left w:val="nil"/>
              <w:bottom w:val="nil"/>
              <w:right w:val="nil"/>
            </w:tcBorders>
            <w:shd w:val="clear" w:color="000000" w:fill="FFFFFF"/>
            <w:noWrap/>
            <w:vAlign w:val="center"/>
            <w:hideMark/>
          </w:tcPr>
          <w:p>
            <w:pPr>
              <w:spacing w:after="0" w:line="240" w:lineRule="auto"/>
              <w:rPr>
                <w:rFonts w:eastAsia="Times New Roman" w:cstheme="minorHAnsi"/>
                <w:sz w:val="20"/>
                <w:szCs w:val="20"/>
                <w:lang w:eastAsia="es-UY"/>
              </w:rPr>
            </w:pPr>
            <w:r>
              <w:rPr>
                <w:rFonts w:eastAsia="Times New Roman" w:cstheme="minorHAnsi"/>
                <w:sz w:val="20"/>
                <w:szCs w:val="20"/>
                <w:lang w:eastAsia="es-UY"/>
              </w:rPr>
              <w:t> </w:t>
            </w:r>
          </w:p>
        </w:tc>
      </w:tr>
      <w:tr>
        <w:trPr>
          <w:trHeight w:val="60"/>
          <w:jc w:val="center"/>
        </w:trPr>
        <w:tc>
          <w:tcPr>
            <w:tcW w:w="5655" w:type="dxa"/>
            <w:gridSpan w:val="5"/>
            <w:tcBorders>
              <w:top w:val="nil"/>
              <w:left w:val="nil"/>
              <w:bottom w:val="nil"/>
              <w:right w:val="nil"/>
            </w:tcBorders>
            <w:shd w:val="clear" w:color="000000" w:fill="C0504D"/>
            <w:vAlign w:val="center"/>
            <w:hideMark/>
          </w:tcPr>
          <w:p>
            <w:pPr>
              <w:spacing w:after="0" w:line="240" w:lineRule="auto"/>
              <w:jc w:val="center"/>
              <w:rPr>
                <w:rFonts w:eastAsia="Times New Roman" w:cstheme="minorHAnsi"/>
                <w:color w:val="FFFFFF"/>
                <w:sz w:val="20"/>
                <w:szCs w:val="20"/>
                <w:lang w:eastAsia="es-UY"/>
              </w:rPr>
            </w:pPr>
            <w:r>
              <w:rPr>
                <w:rFonts w:eastAsia="Times New Roman" w:cstheme="minorHAnsi"/>
                <w:color w:val="FFFFFF"/>
                <w:sz w:val="20"/>
                <w:szCs w:val="20"/>
                <w:lang w:eastAsia="es-UY"/>
              </w:rPr>
              <w:t>Cuadro continúa…</w:t>
            </w:r>
          </w:p>
        </w:tc>
        <w:tc>
          <w:tcPr>
            <w:tcW w:w="206" w:type="dxa"/>
            <w:tcBorders>
              <w:top w:val="nil"/>
              <w:left w:val="nil"/>
              <w:bottom w:val="nil"/>
              <w:right w:val="nil"/>
            </w:tcBorders>
            <w:shd w:val="clear" w:color="000000" w:fill="FFFFFF"/>
            <w:noWrap/>
            <w:vAlign w:val="bottom"/>
            <w:hideMark/>
          </w:tcPr>
          <w:p>
            <w:pPr>
              <w:spacing w:after="0" w:line="240" w:lineRule="auto"/>
              <w:rPr>
                <w:rFonts w:eastAsia="Times New Roman" w:cstheme="minorHAnsi"/>
                <w:sz w:val="20"/>
                <w:szCs w:val="20"/>
                <w:lang w:eastAsia="es-UY"/>
              </w:rPr>
            </w:pPr>
            <w:r>
              <w:rPr>
                <w:rFonts w:eastAsia="Times New Roman" w:cstheme="minorHAnsi"/>
                <w:sz w:val="20"/>
                <w:szCs w:val="20"/>
                <w:lang w:eastAsia="es-UY"/>
              </w:rPr>
              <w:t> </w:t>
            </w:r>
          </w:p>
        </w:tc>
        <w:tc>
          <w:tcPr>
            <w:tcW w:w="1360" w:type="dxa"/>
            <w:tcBorders>
              <w:top w:val="nil"/>
              <w:left w:val="nil"/>
              <w:bottom w:val="nil"/>
              <w:right w:val="nil"/>
            </w:tcBorders>
            <w:shd w:val="clear" w:color="auto" w:fill="auto"/>
            <w:noWrap/>
            <w:vAlign w:val="bottom"/>
            <w:hideMark/>
          </w:tcPr>
          <w:p>
            <w:pPr>
              <w:spacing w:after="0" w:line="240" w:lineRule="auto"/>
              <w:rPr>
                <w:rFonts w:eastAsia="Times New Roman" w:cstheme="minorHAnsi"/>
                <w:sz w:val="20"/>
                <w:szCs w:val="20"/>
                <w:lang w:eastAsia="es-UY"/>
              </w:rPr>
            </w:pPr>
          </w:p>
        </w:tc>
        <w:tc>
          <w:tcPr>
            <w:tcW w:w="1568" w:type="dxa"/>
            <w:tcBorders>
              <w:top w:val="nil"/>
              <w:left w:val="nil"/>
              <w:bottom w:val="nil"/>
              <w:right w:val="nil"/>
            </w:tcBorders>
            <w:shd w:val="clear" w:color="auto" w:fill="auto"/>
            <w:noWrap/>
            <w:vAlign w:val="bottom"/>
            <w:hideMark/>
          </w:tcPr>
          <w:p>
            <w:pPr>
              <w:spacing w:after="0" w:line="240" w:lineRule="auto"/>
              <w:rPr>
                <w:rFonts w:eastAsia="Times New Roman" w:cstheme="minorHAnsi"/>
                <w:sz w:val="20"/>
                <w:szCs w:val="20"/>
                <w:lang w:eastAsia="es-UY"/>
              </w:rPr>
            </w:pPr>
          </w:p>
        </w:tc>
        <w:tc>
          <w:tcPr>
            <w:tcW w:w="633" w:type="dxa"/>
            <w:tcBorders>
              <w:top w:val="nil"/>
              <w:left w:val="nil"/>
              <w:bottom w:val="nil"/>
              <w:right w:val="nil"/>
            </w:tcBorders>
            <w:shd w:val="clear" w:color="auto" w:fill="auto"/>
            <w:noWrap/>
            <w:vAlign w:val="bottom"/>
            <w:hideMark/>
          </w:tcPr>
          <w:p>
            <w:pPr>
              <w:spacing w:after="0" w:line="240" w:lineRule="auto"/>
              <w:rPr>
                <w:rFonts w:eastAsia="Times New Roman" w:cstheme="minorHAnsi"/>
                <w:sz w:val="20"/>
                <w:szCs w:val="20"/>
                <w:lang w:eastAsia="es-UY"/>
              </w:rPr>
            </w:pPr>
          </w:p>
        </w:tc>
        <w:tc>
          <w:tcPr>
            <w:tcW w:w="884" w:type="dxa"/>
            <w:tcBorders>
              <w:top w:val="nil"/>
              <w:left w:val="nil"/>
              <w:bottom w:val="nil"/>
              <w:right w:val="nil"/>
            </w:tcBorders>
            <w:shd w:val="clear" w:color="auto" w:fill="auto"/>
            <w:noWrap/>
            <w:vAlign w:val="bottom"/>
            <w:hideMark/>
          </w:tcPr>
          <w:p>
            <w:pPr>
              <w:spacing w:after="0" w:line="240" w:lineRule="auto"/>
              <w:rPr>
                <w:rFonts w:eastAsia="Times New Roman" w:cstheme="minorHAnsi"/>
                <w:sz w:val="20"/>
                <w:szCs w:val="20"/>
                <w:lang w:eastAsia="es-UY"/>
              </w:rPr>
            </w:pPr>
          </w:p>
        </w:tc>
        <w:tc>
          <w:tcPr>
            <w:tcW w:w="1037" w:type="dxa"/>
            <w:tcBorders>
              <w:top w:val="nil"/>
              <w:left w:val="nil"/>
              <w:bottom w:val="nil"/>
              <w:right w:val="nil"/>
            </w:tcBorders>
            <w:shd w:val="clear" w:color="000000" w:fill="FFFFFF"/>
            <w:noWrap/>
            <w:vAlign w:val="bottom"/>
            <w:hideMark/>
          </w:tcPr>
          <w:p>
            <w:pPr>
              <w:spacing w:after="0" w:line="240" w:lineRule="auto"/>
              <w:rPr>
                <w:rFonts w:eastAsia="Times New Roman" w:cstheme="minorHAnsi"/>
                <w:sz w:val="20"/>
                <w:szCs w:val="20"/>
                <w:lang w:eastAsia="es-UY"/>
              </w:rPr>
            </w:pPr>
            <w:r>
              <w:rPr>
                <w:rFonts w:eastAsia="Times New Roman" w:cstheme="minorHAnsi"/>
                <w:sz w:val="20"/>
                <w:szCs w:val="20"/>
                <w:lang w:eastAsia="es-UY"/>
              </w:rPr>
              <w:t> </w:t>
            </w:r>
          </w:p>
        </w:tc>
      </w:tr>
    </w:tbl>
    <w:p>
      <w:pPr>
        <w:spacing w:line="360" w:lineRule="auto"/>
        <w:ind w:firstLine="360"/>
        <w:jc w:val="both"/>
      </w:pPr>
    </w:p>
    <w:p>
      <w:pPr>
        <w:spacing w:line="360" w:lineRule="auto"/>
        <w:ind w:firstLine="360"/>
        <w:jc w:val="both"/>
      </w:pPr>
      <w:r>
        <w:t>En el interior del país concluyeron 9.923 procesos de los cuales 158 fueron cúmulos, aumentando un 33,9% respecto al año 2019 donde se registraban 7.410.</w:t>
      </w:r>
    </w:p>
    <w:p>
      <w:r>
        <w:br w:type="page"/>
      </w:r>
    </w:p>
    <w:p>
      <w:pPr>
        <w:pStyle w:val="Ttulo2"/>
        <w:numPr>
          <w:ilvl w:val="0"/>
          <w:numId w:val="2"/>
        </w:numPr>
        <w:rPr>
          <w:color w:val="404040" w:themeColor="text1" w:themeTint="BF"/>
        </w:rPr>
      </w:pPr>
      <w:bookmarkStart w:id="13" w:name="_Toc98502881"/>
      <w:r>
        <w:rPr>
          <w:color w:val="404040" w:themeColor="text1" w:themeTint="BF"/>
        </w:rPr>
        <w:lastRenderedPageBreak/>
        <w:t>CANTIDAD DE PERSONAS IMPUTADAS POR EXPEDIENTE</w:t>
      </w:r>
      <w:bookmarkEnd w:id="13"/>
    </w:p>
    <w:p>
      <w:pPr>
        <w:spacing w:line="360" w:lineRule="auto"/>
        <w:ind w:firstLine="708"/>
        <w:contextualSpacing/>
        <w:jc w:val="both"/>
        <w:rPr>
          <w:rFonts w:eastAsia="Batang" w:cstheme="minorHAnsi"/>
          <w:lang w:eastAsia="es-ES"/>
        </w:rPr>
      </w:pPr>
    </w:p>
    <w:p>
      <w:pPr>
        <w:spacing w:line="360" w:lineRule="auto"/>
        <w:ind w:firstLine="708"/>
        <w:contextualSpacing/>
        <w:jc w:val="both"/>
        <w:rPr>
          <w:rFonts w:eastAsia="Batang" w:cstheme="minorHAnsi"/>
          <w:lang w:eastAsia="es-ES"/>
        </w:rPr>
      </w:pPr>
      <w:r>
        <w:rPr>
          <w:rFonts w:eastAsia="Batang" w:cstheme="minorHAnsi"/>
          <w:lang w:eastAsia="es-ES"/>
        </w:rPr>
        <w:t>Este indicador se calcula sobre la cantidad de expedientes tramitados considerándolo como una unidad de análisis independiente. En su interpretación se debe tener en cuenta que la unidad de análisis es el expediente y que en uno puede haber más de una persona imputada.</w:t>
      </w:r>
    </w:p>
    <w:p>
      <w:pPr>
        <w:pStyle w:val="Sinespaciado"/>
        <w:rPr>
          <w:rFonts w:eastAsia="Batang"/>
        </w:rPr>
      </w:pPr>
    </w:p>
    <w:tbl>
      <w:tblPr>
        <w:tblW w:w="5326" w:type="pct"/>
        <w:jc w:val="center"/>
        <w:tblCellMar>
          <w:left w:w="70" w:type="dxa"/>
          <w:right w:w="70" w:type="dxa"/>
        </w:tblCellMar>
        <w:tblLook w:val="04A0" w:firstRow="1" w:lastRow="0" w:firstColumn="1" w:lastColumn="0" w:noHBand="0" w:noVBand="1"/>
      </w:tblPr>
      <w:tblGrid>
        <w:gridCol w:w="1766"/>
        <w:gridCol w:w="1256"/>
        <w:gridCol w:w="1179"/>
        <w:gridCol w:w="1273"/>
        <w:gridCol w:w="1070"/>
        <w:gridCol w:w="1379"/>
        <w:gridCol w:w="1285"/>
      </w:tblGrid>
      <w:tr>
        <w:trPr>
          <w:trHeight w:val="256"/>
          <w:jc w:val="center"/>
        </w:trPr>
        <w:tc>
          <w:tcPr>
            <w:tcW w:w="5000" w:type="pct"/>
            <w:gridSpan w:val="7"/>
            <w:tcBorders>
              <w:top w:val="nil"/>
              <w:left w:val="nil"/>
              <w:bottom w:val="nil"/>
              <w:right w:val="nil"/>
            </w:tcBorders>
            <w:shd w:val="clear" w:color="000000" w:fill="FFFFFF"/>
            <w:vAlign w:val="center"/>
            <w:hideMark/>
          </w:tcPr>
          <w:p>
            <w:pPr>
              <w:spacing w:after="0" w:line="240" w:lineRule="auto"/>
              <w:rPr>
                <w:rFonts w:eastAsia="Times New Roman" w:cstheme="minorHAnsi"/>
                <w:b/>
                <w:bCs/>
                <w:color w:val="000000"/>
                <w:sz w:val="20"/>
                <w:szCs w:val="20"/>
                <w:lang w:eastAsia="es-UY"/>
              </w:rPr>
            </w:pPr>
            <w:r>
              <w:rPr>
                <w:rFonts w:eastAsia="Times New Roman" w:cstheme="minorHAnsi"/>
                <w:b/>
                <w:bCs/>
                <w:color w:val="000000"/>
                <w:sz w:val="20"/>
                <w:szCs w:val="20"/>
                <w:lang w:eastAsia="es-UY"/>
              </w:rPr>
              <w:t xml:space="preserve">Cuadro </w:t>
            </w:r>
            <w:r>
              <w:rPr>
                <w:rFonts w:eastAsia="Times New Roman" w:cstheme="minorHAnsi"/>
                <w:b/>
                <w:bCs/>
                <w:color w:val="000000"/>
                <w:sz w:val="20"/>
                <w:szCs w:val="20"/>
                <w:lang w:eastAsia="es-UY"/>
              </w:rPr>
              <w:fldChar w:fldCharType="begin"/>
            </w:r>
            <w:r>
              <w:rPr>
                <w:rFonts w:eastAsia="Times New Roman" w:cstheme="minorHAnsi"/>
                <w:b/>
                <w:bCs/>
                <w:color w:val="000000"/>
                <w:sz w:val="20"/>
                <w:szCs w:val="20"/>
                <w:lang w:eastAsia="es-UY"/>
              </w:rPr>
              <w:instrText xml:space="preserve"> SEQ Cuadro \* ARABIC </w:instrText>
            </w:r>
            <w:r>
              <w:rPr>
                <w:rFonts w:eastAsia="Times New Roman" w:cstheme="minorHAnsi"/>
                <w:b/>
                <w:bCs/>
                <w:color w:val="000000"/>
                <w:sz w:val="20"/>
                <w:szCs w:val="20"/>
                <w:lang w:eastAsia="es-UY"/>
              </w:rPr>
              <w:fldChar w:fldCharType="separate"/>
            </w:r>
            <w:r>
              <w:rPr>
                <w:rFonts w:eastAsia="Times New Roman" w:cstheme="minorHAnsi"/>
                <w:b/>
                <w:bCs/>
                <w:noProof/>
                <w:color w:val="000000"/>
                <w:sz w:val="20"/>
                <w:szCs w:val="20"/>
                <w:lang w:eastAsia="es-UY"/>
              </w:rPr>
              <w:t>6</w:t>
            </w:r>
            <w:r>
              <w:rPr>
                <w:rFonts w:eastAsia="Times New Roman" w:cstheme="minorHAnsi"/>
                <w:b/>
                <w:bCs/>
                <w:color w:val="000000"/>
                <w:sz w:val="20"/>
                <w:szCs w:val="20"/>
                <w:lang w:eastAsia="es-UY"/>
              </w:rPr>
              <w:fldChar w:fldCharType="end"/>
            </w:r>
            <w:r>
              <w:rPr>
                <w:rFonts w:eastAsia="Times New Roman" w:cstheme="minorHAnsi"/>
                <w:b/>
                <w:bCs/>
                <w:color w:val="000000"/>
                <w:sz w:val="20"/>
                <w:szCs w:val="20"/>
                <w:lang w:eastAsia="es-UY"/>
              </w:rPr>
              <w:t>. Cantidad de personas encausadas por expediente (CPP 2017), según región. Año 2020.</w:t>
            </w:r>
          </w:p>
        </w:tc>
      </w:tr>
      <w:tr>
        <w:trPr>
          <w:trHeight w:val="208"/>
          <w:jc w:val="center"/>
        </w:trPr>
        <w:tc>
          <w:tcPr>
            <w:tcW w:w="959" w:type="pct"/>
            <w:vMerge w:val="restart"/>
            <w:tcBorders>
              <w:top w:val="single" w:sz="4" w:space="0" w:color="FFFFFF"/>
              <w:left w:val="single" w:sz="4" w:space="0" w:color="FFFFFF"/>
              <w:bottom w:val="single" w:sz="4" w:space="0" w:color="FFFFFF"/>
              <w:right w:val="nil"/>
            </w:tcBorders>
            <w:shd w:val="clear" w:color="000000" w:fill="595959"/>
            <w:vAlign w:val="center"/>
            <w:hideMark/>
          </w:tcPr>
          <w:p>
            <w:pPr>
              <w:spacing w:after="0" w:line="240" w:lineRule="auto"/>
              <w:jc w:val="center"/>
              <w:rPr>
                <w:rFonts w:eastAsia="Times New Roman" w:cstheme="minorHAnsi"/>
                <w:b/>
                <w:bCs/>
                <w:color w:val="FFFFFF"/>
                <w:sz w:val="20"/>
                <w:szCs w:val="20"/>
                <w:lang w:eastAsia="es-UY"/>
              </w:rPr>
            </w:pPr>
            <w:r>
              <w:rPr>
                <w:rFonts w:eastAsia="Times New Roman" w:cstheme="minorHAnsi"/>
                <w:b/>
                <w:bCs/>
                <w:color w:val="FFFFFF"/>
                <w:sz w:val="20"/>
                <w:szCs w:val="20"/>
                <w:lang w:eastAsia="es-UY"/>
              </w:rPr>
              <w:t>Personas encausadas</w:t>
            </w:r>
          </w:p>
        </w:tc>
        <w:tc>
          <w:tcPr>
            <w:tcW w:w="4041" w:type="pct"/>
            <w:gridSpan w:val="6"/>
            <w:tcBorders>
              <w:top w:val="single" w:sz="4" w:space="0" w:color="FFFFFF"/>
              <w:left w:val="nil"/>
              <w:bottom w:val="nil"/>
              <w:right w:val="single" w:sz="4" w:space="0" w:color="FFFFFF"/>
            </w:tcBorders>
            <w:shd w:val="clear" w:color="000000" w:fill="595959"/>
            <w:vAlign w:val="center"/>
            <w:hideMark/>
          </w:tcPr>
          <w:p>
            <w:pPr>
              <w:spacing w:after="0" w:line="240" w:lineRule="auto"/>
              <w:jc w:val="center"/>
              <w:rPr>
                <w:rFonts w:eastAsia="Times New Roman" w:cstheme="minorHAnsi"/>
                <w:b/>
                <w:bCs/>
                <w:color w:val="FFFFFF"/>
                <w:sz w:val="20"/>
                <w:szCs w:val="20"/>
                <w:lang w:eastAsia="es-UY"/>
              </w:rPr>
            </w:pPr>
            <w:r>
              <w:rPr>
                <w:rFonts w:eastAsia="Times New Roman" w:cstheme="minorHAnsi"/>
                <w:b/>
                <w:bCs/>
                <w:color w:val="FFFFFF"/>
                <w:sz w:val="20"/>
                <w:szCs w:val="20"/>
                <w:lang w:eastAsia="es-UY"/>
              </w:rPr>
              <w:t>Cantidad de Expedientes</w:t>
            </w:r>
          </w:p>
        </w:tc>
      </w:tr>
      <w:tr>
        <w:trPr>
          <w:trHeight w:val="246"/>
          <w:jc w:val="center"/>
        </w:trPr>
        <w:tc>
          <w:tcPr>
            <w:tcW w:w="959" w:type="pct"/>
            <w:vMerge/>
            <w:tcBorders>
              <w:top w:val="single" w:sz="4" w:space="0" w:color="FFFFFF"/>
              <w:left w:val="single" w:sz="4" w:space="0" w:color="FFFFFF"/>
              <w:bottom w:val="single" w:sz="4" w:space="0" w:color="FFFFFF"/>
              <w:right w:val="nil"/>
            </w:tcBorders>
            <w:vAlign w:val="center"/>
            <w:hideMark/>
          </w:tcPr>
          <w:p>
            <w:pPr>
              <w:spacing w:after="0" w:line="240" w:lineRule="auto"/>
              <w:rPr>
                <w:rFonts w:eastAsia="Times New Roman" w:cstheme="minorHAnsi"/>
                <w:b/>
                <w:bCs/>
                <w:color w:val="FFFFFF"/>
                <w:sz w:val="20"/>
                <w:szCs w:val="20"/>
                <w:lang w:eastAsia="es-UY"/>
              </w:rPr>
            </w:pPr>
          </w:p>
        </w:tc>
        <w:tc>
          <w:tcPr>
            <w:tcW w:w="1322" w:type="pct"/>
            <w:gridSpan w:val="2"/>
            <w:tcBorders>
              <w:top w:val="single" w:sz="4" w:space="0" w:color="FFFFFF"/>
              <w:left w:val="nil"/>
              <w:bottom w:val="single" w:sz="4" w:space="0" w:color="FFFFFF"/>
              <w:right w:val="nil"/>
            </w:tcBorders>
            <w:shd w:val="clear" w:color="000000" w:fill="595959"/>
            <w:vAlign w:val="center"/>
            <w:hideMark/>
          </w:tcPr>
          <w:p>
            <w:pPr>
              <w:spacing w:after="0" w:line="240" w:lineRule="auto"/>
              <w:jc w:val="center"/>
              <w:rPr>
                <w:rFonts w:eastAsia="Times New Roman" w:cstheme="minorHAnsi"/>
                <w:b/>
                <w:bCs/>
                <w:color w:val="FFFFFF"/>
                <w:sz w:val="20"/>
                <w:szCs w:val="20"/>
                <w:lang w:eastAsia="es-UY"/>
              </w:rPr>
            </w:pPr>
            <w:r>
              <w:rPr>
                <w:rFonts w:eastAsia="Times New Roman" w:cstheme="minorHAnsi"/>
                <w:b/>
                <w:bCs/>
                <w:color w:val="FFFFFF"/>
                <w:sz w:val="20"/>
                <w:szCs w:val="20"/>
                <w:lang w:eastAsia="es-UY"/>
              </w:rPr>
              <w:t>Montevideo</w:t>
            </w:r>
          </w:p>
        </w:tc>
        <w:tc>
          <w:tcPr>
            <w:tcW w:w="1272" w:type="pct"/>
            <w:gridSpan w:val="2"/>
            <w:tcBorders>
              <w:top w:val="single" w:sz="4" w:space="0" w:color="FFFFFF"/>
              <w:left w:val="nil"/>
              <w:bottom w:val="single" w:sz="4" w:space="0" w:color="FFFFFF"/>
              <w:right w:val="nil"/>
            </w:tcBorders>
            <w:shd w:val="clear" w:color="000000" w:fill="595959"/>
            <w:vAlign w:val="center"/>
            <w:hideMark/>
          </w:tcPr>
          <w:p>
            <w:pPr>
              <w:spacing w:after="0" w:line="240" w:lineRule="auto"/>
              <w:jc w:val="center"/>
              <w:rPr>
                <w:rFonts w:eastAsia="Times New Roman" w:cstheme="minorHAnsi"/>
                <w:b/>
                <w:bCs/>
                <w:color w:val="FFFFFF"/>
                <w:sz w:val="20"/>
                <w:szCs w:val="20"/>
                <w:lang w:eastAsia="es-UY"/>
              </w:rPr>
            </w:pPr>
            <w:r>
              <w:rPr>
                <w:rFonts w:eastAsia="Times New Roman" w:cstheme="minorHAnsi"/>
                <w:b/>
                <w:bCs/>
                <w:color w:val="FFFFFF"/>
                <w:sz w:val="20"/>
                <w:szCs w:val="20"/>
                <w:lang w:eastAsia="es-UY"/>
              </w:rPr>
              <w:t>Interior</w:t>
            </w:r>
          </w:p>
        </w:tc>
        <w:tc>
          <w:tcPr>
            <w:tcW w:w="1447" w:type="pct"/>
            <w:gridSpan w:val="2"/>
            <w:tcBorders>
              <w:top w:val="single" w:sz="4" w:space="0" w:color="FFFFFF"/>
              <w:left w:val="nil"/>
              <w:bottom w:val="single" w:sz="4" w:space="0" w:color="FFFFFF"/>
              <w:right w:val="single" w:sz="4" w:space="0" w:color="FFFFFF"/>
            </w:tcBorders>
            <w:shd w:val="clear" w:color="000000" w:fill="595959"/>
            <w:vAlign w:val="center"/>
            <w:hideMark/>
          </w:tcPr>
          <w:p>
            <w:pPr>
              <w:spacing w:after="0" w:line="240" w:lineRule="auto"/>
              <w:jc w:val="center"/>
              <w:rPr>
                <w:rFonts w:eastAsia="Times New Roman" w:cstheme="minorHAnsi"/>
                <w:b/>
                <w:bCs/>
                <w:color w:val="FFFFFF"/>
                <w:sz w:val="20"/>
                <w:szCs w:val="20"/>
                <w:lang w:eastAsia="es-UY"/>
              </w:rPr>
            </w:pPr>
            <w:r>
              <w:rPr>
                <w:rFonts w:eastAsia="Times New Roman" w:cstheme="minorHAnsi"/>
                <w:b/>
                <w:bCs/>
                <w:color w:val="FFFFFF"/>
                <w:sz w:val="20"/>
                <w:szCs w:val="20"/>
                <w:lang w:eastAsia="es-UY"/>
              </w:rPr>
              <w:t>Total País</w:t>
            </w:r>
          </w:p>
        </w:tc>
      </w:tr>
      <w:tr>
        <w:trPr>
          <w:trHeight w:val="282"/>
          <w:jc w:val="center"/>
        </w:trPr>
        <w:tc>
          <w:tcPr>
            <w:tcW w:w="959" w:type="pct"/>
            <w:vMerge/>
            <w:tcBorders>
              <w:top w:val="single" w:sz="4" w:space="0" w:color="FFFFFF"/>
              <w:left w:val="single" w:sz="4" w:space="0" w:color="FFFFFF"/>
              <w:bottom w:val="single" w:sz="4" w:space="0" w:color="FFFFFF"/>
              <w:right w:val="nil"/>
            </w:tcBorders>
            <w:vAlign w:val="center"/>
            <w:hideMark/>
          </w:tcPr>
          <w:p>
            <w:pPr>
              <w:spacing w:after="0" w:line="240" w:lineRule="auto"/>
              <w:rPr>
                <w:rFonts w:eastAsia="Times New Roman" w:cstheme="minorHAnsi"/>
                <w:b/>
                <w:bCs/>
                <w:color w:val="FFFFFF"/>
                <w:sz w:val="20"/>
                <w:szCs w:val="20"/>
                <w:lang w:eastAsia="es-UY"/>
              </w:rPr>
            </w:pPr>
          </w:p>
        </w:tc>
        <w:tc>
          <w:tcPr>
            <w:tcW w:w="682" w:type="pct"/>
            <w:tcBorders>
              <w:top w:val="nil"/>
              <w:left w:val="nil"/>
              <w:bottom w:val="single" w:sz="4" w:space="0" w:color="FFFFFF"/>
              <w:right w:val="nil"/>
            </w:tcBorders>
            <w:shd w:val="clear" w:color="000000" w:fill="595959"/>
            <w:vAlign w:val="center"/>
            <w:hideMark/>
          </w:tcPr>
          <w:p>
            <w:pPr>
              <w:spacing w:after="0" w:line="240" w:lineRule="auto"/>
              <w:jc w:val="center"/>
              <w:rPr>
                <w:rFonts w:eastAsia="Times New Roman" w:cstheme="minorHAnsi"/>
                <w:b/>
                <w:bCs/>
                <w:color w:val="FFFFFF"/>
                <w:sz w:val="20"/>
                <w:szCs w:val="20"/>
                <w:lang w:eastAsia="es-UY"/>
              </w:rPr>
            </w:pPr>
            <w:r>
              <w:rPr>
                <w:rFonts w:eastAsia="Times New Roman" w:cstheme="minorHAnsi"/>
                <w:b/>
                <w:bCs/>
                <w:color w:val="FFFFFF"/>
                <w:sz w:val="20"/>
                <w:szCs w:val="20"/>
                <w:lang w:eastAsia="es-UY"/>
              </w:rPr>
              <w:t>Cantidad</w:t>
            </w:r>
          </w:p>
        </w:tc>
        <w:tc>
          <w:tcPr>
            <w:tcW w:w="640" w:type="pct"/>
            <w:tcBorders>
              <w:top w:val="nil"/>
              <w:left w:val="nil"/>
              <w:bottom w:val="single" w:sz="4" w:space="0" w:color="FFFFFF"/>
              <w:right w:val="nil"/>
            </w:tcBorders>
            <w:shd w:val="clear" w:color="000000" w:fill="595959"/>
            <w:vAlign w:val="center"/>
            <w:hideMark/>
          </w:tcPr>
          <w:p>
            <w:pPr>
              <w:spacing w:after="0" w:line="240" w:lineRule="auto"/>
              <w:jc w:val="center"/>
              <w:rPr>
                <w:rFonts w:eastAsia="Times New Roman" w:cstheme="minorHAnsi"/>
                <w:b/>
                <w:bCs/>
                <w:color w:val="FFFFFF"/>
                <w:sz w:val="20"/>
                <w:szCs w:val="20"/>
                <w:lang w:eastAsia="es-UY"/>
              </w:rPr>
            </w:pPr>
            <w:r>
              <w:rPr>
                <w:rFonts w:eastAsia="Times New Roman" w:cstheme="minorHAnsi"/>
                <w:b/>
                <w:bCs/>
                <w:color w:val="FFFFFF"/>
                <w:sz w:val="20"/>
                <w:szCs w:val="20"/>
                <w:lang w:eastAsia="es-UY"/>
              </w:rPr>
              <w:t>%</w:t>
            </w:r>
          </w:p>
        </w:tc>
        <w:tc>
          <w:tcPr>
            <w:tcW w:w="691" w:type="pct"/>
            <w:tcBorders>
              <w:top w:val="nil"/>
              <w:left w:val="nil"/>
              <w:bottom w:val="single" w:sz="4" w:space="0" w:color="FFFFFF"/>
              <w:right w:val="nil"/>
            </w:tcBorders>
            <w:shd w:val="clear" w:color="000000" w:fill="595959"/>
            <w:vAlign w:val="center"/>
            <w:hideMark/>
          </w:tcPr>
          <w:p>
            <w:pPr>
              <w:spacing w:after="0" w:line="240" w:lineRule="auto"/>
              <w:jc w:val="center"/>
              <w:rPr>
                <w:rFonts w:eastAsia="Times New Roman" w:cstheme="minorHAnsi"/>
                <w:b/>
                <w:bCs/>
                <w:color w:val="FFFFFF"/>
                <w:sz w:val="20"/>
                <w:szCs w:val="20"/>
                <w:lang w:eastAsia="es-UY"/>
              </w:rPr>
            </w:pPr>
            <w:r>
              <w:rPr>
                <w:rFonts w:eastAsia="Times New Roman" w:cstheme="minorHAnsi"/>
                <w:b/>
                <w:bCs/>
                <w:color w:val="FFFFFF"/>
                <w:sz w:val="20"/>
                <w:szCs w:val="20"/>
                <w:lang w:eastAsia="es-UY"/>
              </w:rPr>
              <w:t>Cantidad</w:t>
            </w:r>
          </w:p>
        </w:tc>
        <w:tc>
          <w:tcPr>
            <w:tcW w:w="581" w:type="pct"/>
            <w:tcBorders>
              <w:top w:val="nil"/>
              <w:left w:val="nil"/>
              <w:bottom w:val="single" w:sz="4" w:space="0" w:color="FFFFFF"/>
              <w:right w:val="nil"/>
            </w:tcBorders>
            <w:shd w:val="clear" w:color="000000" w:fill="595959"/>
            <w:vAlign w:val="center"/>
            <w:hideMark/>
          </w:tcPr>
          <w:p>
            <w:pPr>
              <w:spacing w:after="0" w:line="240" w:lineRule="auto"/>
              <w:jc w:val="center"/>
              <w:rPr>
                <w:rFonts w:eastAsia="Times New Roman" w:cstheme="minorHAnsi"/>
                <w:b/>
                <w:bCs/>
                <w:color w:val="FFFFFF"/>
                <w:sz w:val="20"/>
                <w:szCs w:val="20"/>
                <w:lang w:eastAsia="es-UY"/>
              </w:rPr>
            </w:pPr>
            <w:r>
              <w:rPr>
                <w:rFonts w:eastAsia="Times New Roman" w:cstheme="minorHAnsi"/>
                <w:b/>
                <w:bCs/>
                <w:color w:val="FFFFFF"/>
                <w:sz w:val="20"/>
                <w:szCs w:val="20"/>
                <w:lang w:eastAsia="es-UY"/>
              </w:rPr>
              <w:t>%</w:t>
            </w:r>
          </w:p>
        </w:tc>
        <w:tc>
          <w:tcPr>
            <w:tcW w:w="749" w:type="pct"/>
            <w:tcBorders>
              <w:top w:val="nil"/>
              <w:left w:val="nil"/>
              <w:bottom w:val="single" w:sz="4" w:space="0" w:color="FFFFFF"/>
              <w:right w:val="nil"/>
            </w:tcBorders>
            <w:shd w:val="clear" w:color="000000" w:fill="595959"/>
            <w:vAlign w:val="center"/>
            <w:hideMark/>
          </w:tcPr>
          <w:p>
            <w:pPr>
              <w:spacing w:after="0" w:line="240" w:lineRule="auto"/>
              <w:jc w:val="center"/>
              <w:rPr>
                <w:rFonts w:eastAsia="Times New Roman" w:cstheme="minorHAnsi"/>
                <w:b/>
                <w:bCs/>
                <w:color w:val="FFFFFF"/>
                <w:sz w:val="20"/>
                <w:szCs w:val="20"/>
                <w:lang w:eastAsia="es-UY"/>
              </w:rPr>
            </w:pPr>
            <w:r>
              <w:rPr>
                <w:rFonts w:eastAsia="Times New Roman" w:cstheme="minorHAnsi"/>
                <w:b/>
                <w:bCs/>
                <w:color w:val="FFFFFF"/>
                <w:sz w:val="20"/>
                <w:szCs w:val="20"/>
                <w:lang w:eastAsia="es-UY"/>
              </w:rPr>
              <w:t>Cantidad</w:t>
            </w:r>
          </w:p>
        </w:tc>
        <w:tc>
          <w:tcPr>
            <w:tcW w:w="698" w:type="pct"/>
            <w:tcBorders>
              <w:top w:val="nil"/>
              <w:left w:val="nil"/>
              <w:bottom w:val="single" w:sz="4" w:space="0" w:color="FFFFFF"/>
              <w:right w:val="single" w:sz="4" w:space="0" w:color="FFFFFF"/>
            </w:tcBorders>
            <w:shd w:val="clear" w:color="000000" w:fill="595959"/>
            <w:vAlign w:val="center"/>
            <w:hideMark/>
          </w:tcPr>
          <w:p>
            <w:pPr>
              <w:spacing w:after="0" w:line="240" w:lineRule="auto"/>
              <w:jc w:val="center"/>
              <w:rPr>
                <w:rFonts w:eastAsia="Times New Roman" w:cstheme="minorHAnsi"/>
                <w:b/>
                <w:bCs/>
                <w:color w:val="FFFFFF"/>
                <w:sz w:val="20"/>
                <w:szCs w:val="20"/>
                <w:lang w:eastAsia="es-UY"/>
              </w:rPr>
            </w:pPr>
            <w:r>
              <w:rPr>
                <w:rFonts w:eastAsia="Times New Roman" w:cstheme="minorHAnsi"/>
                <w:b/>
                <w:bCs/>
                <w:color w:val="FFFFFF"/>
                <w:sz w:val="20"/>
                <w:szCs w:val="20"/>
                <w:lang w:eastAsia="es-UY"/>
              </w:rPr>
              <w:t>%</w:t>
            </w:r>
          </w:p>
        </w:tc>
      </w:tr>
      <w:tr>
        <w:trPr>
          <w:trHeight w:val="246"/>
          <w:jc w:val="center"/>
        </w:trPr>
        <w:tc>
          <w:tcPr>
            <w:tcW w:w="959" w:type="pct"/>
            <w:tcBorders>
              <w:top w:val="nil"/>
              <w:left w:val="nil"/>
              <w:bottom w:val="single" w:sz="4" w:space="0" w:color="auto"/>
              <w:right w:val="nil"/>
            </w:tcBorders>
            <w:shd w:val="clear" w:color="000000" w:fill="D9D9D9"/>
            <w:vAlign w:val="center"/>
            <w:hideMark/>
          </w:tcPr>
          <w:p>
            <w:pPr>
              <w:spacing w:after="0" w:line="240" w:lineRule="auto"/>
              <w:jc w:val="center"/>
              <w:rPr>
                <w:rFonts w:eastAsia="Times New Roman" w:cstheme="minorHAnsi"/>
                <w:bCs/>
                <w:color w:val="000000"/>
                <w:sz w:val="20"/>
                <w:szCs w:val="20"/>
                <w:lang w:eastAsia="es-UY"/>
              </w:rPr>
            </w:pPr>
            <w:r>
              <w:rPr>
                <w:rFonts w:eastAsia="Times New Roman" w:cstheme="minorHAnsi"/>
                <w:bCs/>
                <w:color w:val="000000"/>
                <w:sz w:val="20"/>
                <w:szCs w:val="20"/>
                <w:lang w:eastAsia="es-UY"/>
              </w:rPr>
              <w:t>1</w:t>
            </w:r>
          </w:p>
        </w:tc>
        <w:tc>
          <w:tcPr>
            <w:tcW w:w="682"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3.660</w:t>
            </w:r>
          </w:p>
        </w:tc>
        <w:tc>
          <w:tcPr>
            <w:tcW w:w="640"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87,5%</w:t>
            </w:r>
          </w:p>
        </w:tc>
        <w:tc>
          <w:tcPr>
            <w:tcW w:w="691"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7.325</w:t>
            </w:r>
          </w:p>
        </w:tc>
        <w:tc>
          <w:tcPr>
            <w:tcW w:w="581"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88,2%</w:t>
            </w:r>
          </w:p>
        </w:tc>
        <w:tc>
          <w:tcPr>
            <w:tcW w:w="749"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bCs/>
                <w:color w:val="000000"/>
                <w:sz w:val="20"/>
                <w:szCs w:val="20"/>
                <w:lang w:eastAsia="es-UY"/>
              </w:rPr>
            </w:pPr>
            <w:r>
              <w:rPr>
                <w:rFonts w:eastAsia="Times New Roman" w:cstheme="minorHAnsi"/>
                <w:bCs/>
                <w:color w:val="000000"/>
                <w:sz w:val="20"/>
                <w:szCs w:val="20"/>
                <w:lang w:eastAsia="es-UY"/>
              </w:rPr>
              <w:t>10.985</w:t>
            </w:r>
          </w:p>
        </w:tc>
        <w:tc>
          <w:tcPr>
            <w:tcW w:w="698"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bCs/>
                <w:color w:val="000000"/>
                <w:sz w:val="20"/>
                <w:szCs w:val="20"/>
                <w:lang w:eastAsia="es-UY"/>
              </w:rPr>
            </w:pPr>
            <w:r>
              <w:rPr>
                <w:rFonts w:eastAsia="Times New Roman" w:cstheme="minorHAnsi"/>
                <w:bCs/>
                <w:color w:val="000000"/>
                <w:sz w:val="20"/>
                <w:szCs w:val="20"/>
                <w:lang w:eastAsia="es-UY"/>
              </w:rPr>
              <w:t>88,0%</w:t>
            </w:r>
          </w:p>
        </w:tc>
      </w:tr>
      <w:tr>
        <w:trPr>
          <w:trHeight w:val="246"/>
          <w:jc w:val="center"/>
        </w:trPr>
        <w:tc>
          <w:tcPr>
            <w:tcW w:w="959" w:type="pct"/>
            <w:tcBorders>
              <w:top w:val="nil"/>
              <w:left w:val="nil"/>
              <w:bottom w:val="single" w:sz="4" w:space="0" w:color="auto"/>
              <w:right w:val="nil"/>
            </w:tcBorders>
            <w:shd w:val="clear" w:color="000000" w:fill="D9D9D9"/>
            <w:vAlign w:val="center"/>
            <w:hideMark/>
          </w:tcPr>
          <w:p>
            <w:pPr>
              <w:spacing w:after="0" w:line="240" w:lineRule="auto"/>
              <w:jc w:val="center"/>
              <w:rPr>
                <w:rFonts w:eastAsia="Times New Roman" w:cstheme="minorHAnsi"/>
                <w:bCs/>
                <w:color w:val="000000"/>
                <w:sz w:val="20"/>
                <w:szCs w:val="20"/>
                <w:lang w:eastAsia="es-UY"/>
              </w:rPr>
            </w:pPr>
            <w:r>
              <w:rPr>
                <w:rFonts w:eastAsia="Times New Roman" w:cstheme="minorHAnsi"/>
                <w:bCs/>
                <w:color w:val="000000"/>
                <w:sz w:val="20"/>
                <w:szCs w:val="20"/>
                <w:lang w:eastAsia="es-UY"/>
              </w:rPr>
              <w:t>2</w:t>
            </w:r>
          </w:p>
        </w:tc>
        <w:tc>
          <w:tcPr>
            <w:tcW w:w="682"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442</w:t>
            </w:r>
          </w:p>
        </w:tc>
        <w:tc>
          <w:tcPr>
            <w:tcW w:w="640"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10,6%</w:t>
            </w:r>
          </w:p>
        </w:tc>
        <w:tc>
          <w:tcPr>
            <w:tcW w:w="691"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759</w:t>
            </w:r>
          </w:p>
        </w:tc>
        <w:tc>
          <w:tcPr>
            <w:tcW w:w="581"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9,1%</w:t>
            </w:r>
          </w:p>
        </w:tc>
        <w:tc>
          <w:tcPr>
            <w:tcW w:w="749"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bCs/>
                <w:color w:val="000000"/>
                <w:sz w:val="20"/>
                <w:szCs w:val="20"/>
                <w:lang w:eastAsia="es-UY"/>
              </w:rPr>
            </w:pPr>
            <w:r>
              <w:rPr>
                <w:rFonts w:eastAsia="Times New Roman" w:cstheme="minorHAnsi"/>
                <w:bCs/>
                <w:color w:val="000000"/>
                <w:sz w:val="20"/>
                <w:szCs w:val="20"/>
                <w:lang w:eastAsia="es-UY"/>
              </w:rPr>
              <w:t>1.201</w:t>
            </w:r>
          </w:p>
        </w:tc>
        <w:tc>
          <w:tcPr>
            <w:tcW w:w="698"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bCs/>
                <w:color w:val="000000"/>
                <w:sz w:val="20"/>
                <w:szCs w:val="20"/>
                <w:lang w:eastAsia="es-UY"/>
              </w:rPr>
            </w:pPr>
            <w:r>
              <w:rPr>
                <w:rFonts w:eastAsia="Times New Roman" w:cstheme="minorHAnsi"/>
                <w:bCs/>
                <w:color w:val="000000"/>
                <w:sz w:val="20"/>
                <w:szCs w:val="20"/>
                <w:lang w:eastAsia="es-UY"/>
              </w:rPr>
              <w:t>9,6%</w:t>
            </w:r>
          </w:p>
        </w:tc>
      </w:tr>
      <w:tr>
        <w:trPr>
          <w:trHeight w:val="246"/>
          <w:jc w:val="center"/>
        </w:trPr>
        <w:tc>
          <w:tcPr>
            <w:tcW w:w="959" w:type="pct"/>
            <w:tcBorders>
              <w:top w:val="nil"/>
              <w:left w:val="nil"/>
              <w:bottom w:val="single" w:sz="4" w:space="0" w:color="auto"/>
              <w:right w:val="nil"/>
            </w:tcBorders>
            <w:shd w:val="clear" w:color="000000" w:fill="D9D9D9"/>
            <w:vAlign w:val="center"/>
            <w:hideMark/>
          </w:tcPr>
          <w:p>
            <w:pPr>
              <w:spacing w:after="0" w:line="240" w:lineRule="auto"/>
              <w:jc w:val="center"/>
              <w:rPr>
                <w:rFonts w:eastAsia="Times New Roman" w:cstheme="minorHAnsi"/>
                <w:bCs/>
                <w:color w:val="000000"/>
                <w:sz w:val="20"/>
                <w:szCs w:val="20"/>
                <w:lang w:eastAsia="es-UY"/>
              </w:rPr>
            </w:pPr>
            <w:r>
              <w:rPr>
                <w:rFonts w:eastAsia="Times New Roman" w:cstheme="minorHAnsi"/>
                <w:bCs/>
                <w:color w:val="000000"/>
                <w:sz w:val="20"/>
                <w:szCs w:val="20"/>
                <w:lang w:eastAsia="es-UY"/>
              </w:rPr>
              <w:t>3</w:t>
            </w:r>
          </w:p>
        </w:tc>
        <w:tc>
          <w:tcPr>
            <w:tcW w:w="682"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66</w:t>
            </w:r>
          </w:p>
        </w:tc>
        <w:tc>
          <w:tcPr>
            <w:tcW w:w="640"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1,6%</w:t>
            </w:r>
          </w:p>
        </w:tc>
        <w:tc>
          <w:tcPr>
            <w:tcW w:w="691"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142</w:t>
            </w:r>
          </w:p>
        </w:tc>
        <w:tc>
          <w:tcPr>
            <w:tcW w:w="581"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1,7%</w:t>
            </w:r>
          </w:p>
        </w:tc>
        <w:tc>
          <w:tcPr>
            <w:tcW w:w="749"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bCs/>
                <w:color w:val="000000"/>
                <w:sz w:val="20"/>
                <w:szCs w:val="20"/>
                <w:lang w:eastAsia="es-UY"/>
              </w:rPr>
            </w:pPr>
            <w:r>
              <w:rPr>
                <w:rFonts w:eastAsia="Times New Roman" w:cstheme="minorHAnsi"/>
                <w:bCs/>
                <w:color w:val="000000"/>
                <w:sz w:val="20"/>
                <w:szCs w:val="20"/>
                <w:lang w:eastAsia="es-UY"/>
              </w:rPr>
              <w:t>208</w:t>
            </w:r>
          </w:p>
        </w:tc>
        <w:tc>
          <w:tcPr>
            <w:tcW w:w="698"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bCs/>
                <w:color w:val="000000"/>
                <w:sz w:val="20"/>
                <w:szCs w:val="20"/>
                <w:lang w:eastAsia="es-UY"/>
              </w:rPr>
            </w:pPr>
            <w:r>
              <w:rPr>
                <w:rFonts w:eastAsia="Times New Roman" w:cstheme="minorHAnsi"/>
                <w:bCs/>
                <w:color w:val="000000"/>
                <w:sz w:val="20"/>
                <w:szCs w:val="20"/>
                <w:lang w:eastAsia="es-UY"/>
              </w:rPr>
              <w:t>1,7%</w:t>
            </w:r>
          </w:p>
        </w:tc>
      </w:tr>
      <w:tr>
        <w:trPr>
          <w:trHeight w:val="246"/>
          <w:jc w:val="center"/>
        </w:trPr>
        <w:tc>
          <w:tcPr>
            <w:tcW w:w="959" w:type="pct"/>
            <w:tcBorders>
              <w:top w:val="nil"/>
              <w:left w:val="nil"/>
              <w:bottom w:val="single" w:sz="4" w:space="0" w:color="auto"/>
              <w:right w:val="nil"/>
            </w:tcBorders>
            <w:shd w:val="clear" w:color="000000" w:fill="D9D9D9"/>
            <w:vAlign w:val="center"/>
            <w:hideMark/>
          </w:tcPr>
          <w:p>
            <w:pPr>
              <w:spacing w:after="0" w:line="240" w:lineRule="auto"/>
              <w:jc w:val="center"/>
              <w:rPr>
                <w:rFonts w:eastAsia="Times New Roman" w:cstheme="minorHAnsi"/>
                <w:bCs/>
                <w:color w:val="000000"/>
                <w:sz w:val="20"/>
                <w:szCs w:val="20"/>
                <w:lang w:eastAsia="es-UY"/>
              </w:rPr>
            </w:pPr>
            <w:r>
              <w:rPr>
                <w:rFonts w:eastAsia="Times New Roman" w:cstheme="minorHAnsi"/>
                <w:bCs/>
                <w:color w:val="000000"/>
                <w:sz w:val="20"/>
                <w:szCs w:val="20"/>
                <w:lang w:eastAsia="es-UY"/>
              </w:rPr>
              <w:t>4</w:t>
            </w:r>
          </w:p>
        </w:tc>
        <w:tc>
          <w:tcPr>
            <w:tcW w:w="682"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8</w:t>
            </w:r>
          </w:p>
        </w:tc>
        <w:tc>
          <w:tcPr>
            <w:tcW w:w="640"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0,2%</w:t>
            </w:r>
          </w:p>
        </w:tc>
        <w:tc>
          <w:tcPr>
            <w:tcW w:w="691"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36</w:t>
            </w:r>
          </w:p>
        </w:tc>
        <w:tc>
          <w:tcPr>
            <w:tcW w:w="581"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0,4%</w:t>
            </w:r>
          </w:p>
        </w:tc>
        <w:tc>
          <w:tcPr>
            <w:tcW w:w="749"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bCs/>
                <w:color w:val="000000"/>
                <w:sz w:val="20"/>
                <w:szCs w:val="20"/>
                <w:lang w:eastAsia="es-UY"/>
              </w:rPr>
            </w:pPr>
            <w:r>
              <w:rPr>
                <w:rFonts w:eastAsia="Times New Roman" w:cstheme="minorHAnsi"/>
                <w:bCs/>
                <w:color w:val="000000"/>
                <w:sz w:val="20"/>
                <w:szCs w:val="20"/>
                <w:lang w:eastAsia="es-UY"/>
              </w:rPr>
              <w:t>44</w:t>
            </w:r>
          </w:p>
        </w:tc>
        <w:tc>
          <w:tcPr>
            <w:tcW w:w="698"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bCs/>
                <w:color w:val="000000"/>
                <w:sz w:val="20"/>
                <w:szCs w:val="20"/>
                <w:lang w:eastAsia="es-UY"/>
              </w:rPr>
            </w:pPr>
            <w:r>
              <w:rPr>
                <w:rFonts w:eastAsia="Times New Roman" w:cstheme="minorHAnsi"/>
                <w:bCs/>
                <w:color w:val="000000"/>
                <w:sz w:val="20"/>
                <w:szCs w:val="20"/>
                <w:lang w:eastAsia="es-UY"/>
              </w:rPr>
              <w:t>0,4%</w:t>
            </w:r>
          </w:p>
        </w:tc>
      </w:tr>
      <w:tr>
        <w:trPr>
          <w:trHeight w:val="246"/>
          <w:jc w:val="center"/>
        </w:trPr>
        <w:tc>
          <w:tcPr>
            <w:tcW w:w="959" w:type="pct"/>
            <w:tcBorders>
              <w:top w:val="nil"/>
              <w:left w:val="nil"/>
              <w:bottom w:val="single" w:sz="4" w:space="0" w:color="auto"/>
              <w:right w:val="nil"/>
            </w:tcBorders>
            <w:shd w:val="clear" w:color="000000" w:fill="D9D9D9"/>
            <w:vAlign w:val="center"/>
            <w:hideMark/>
          </w:tcPr>
          <w:p>
            <w:pPr>
              <w:spacing w:after="0" w:line="240" w:lineRule="auto"/>
              <w:jc w:val="center"/>
              <w:rPr>
                <w:rFonts w:eastAsia="Times New Roman" w:cstheme="minorHAnsi"/>
                <w:bCs/>
                <w:color w:val="000000"/>
                <w:sz w:val="20"/>
                <w:szCs w:val="20"/>
                <w:lang w:eastAsia="es-UY"/>
              </w:rPr>
            </w:pPr>
            <w:r>
              <w:rPr>
                <w:rFonts w:eastAsia="Times New Roman" w:cstheme="minorHAnsi"/>
                <w:bCs/>
                <w:color w:val="000000"/>
                <w:sz w:val="20"/>
                <w:szCs w:val="20"/>
                <w:lang w:eastAsia="es-UY"/>
              </w:rPr>
              <w:t>5</w:t>
            </w:r>
          </w:p>
        </w:tc>
        <w:tc>
          <w:tcPr>
            <w:tcW w:w="682"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4</w:t>
            </w:r>
          </w:p>
        </w:tc>
        <w:tc>
          <w:tcPr>
            <w:tcW w:w="640"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0,1%</w:t>
            </w:r>
          </w:p>
        </w:tc>
        <w:tc>
          <w:tcPr>
            <w:tcW w:w="691"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19</w:t>
            </w:r>
          </w:p>
        </w:tc>
        <w:tc>
          <w:tcPr>
            <w:tcW w:w="581"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0,2%</w:t>
            </w:r>
          </w:p>
        </w:tc>
        <w:tc>
          <w:tcPr>
            <w:tcW w:w="749"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bCs/>
                <w:color w:val="000000"/>
                <w:sz w:val="20"/>
                <w:szCs w:val="20"/>
                <w:lang w:eastAsia="es-UY"/>
              </w:rPr>
            </w:pPr>
            <w:r>
              <w:rPr>
                <w:rFonts w:eastAsia="Times New Roman" w:cstheme="minorHAnsi"/>
                <w:bCs/>
                <w:color w:val="000000"/>
                <w:sz w:val="20"/>
                <w:szCs w:val="20"/>
                <w:lang w:eastAsia="es-UY"/>
              </w:rPr>
              <w:t>23</w:t>
            </w:r>
          </w:p>
        </w:tc>
        <w:tc>
          <w:tcPr>
            <w:tcW w:w="698"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bCs/>
                <w:color w:val="000000"/>
                <w:sz w:val="20"/>
                <w:szCs w:val="20"/>
                <w:lang w:eastAsia="es-UY"/>
              </w:rPr>
            </w:pPr>
            <w:r>
              <w:rPr>
                <w:rFonts w:eastAsia="Times New Roman" w:cstheme="minorHAnsi"/>
                <w:bCs/>
                <w:color w:val="000000"/>
                <w:sz w:val="20"/>
                <w:szCs w:val="20"/>
                <w:lang w:eastAsia="es-UY"/>
              </w:rPr>
              <w:t>0,2%</w:t>
            </w:r>
          </w:p>
        </w:tc>
      </w:tr>
      <w:tr>
        <w:trPr>
          <w:trHeight w:val="246"/>
          <w:jc w:val="center"/>
        </w:trPr>
        <w:tc>
          <w:tcPr>
            <w:tcW w:w="959" w:type="pct"/>
            <w:tcBorders>
              <w:top w:val="nil"/>
              <w:left w:val="nil"/>
              <w:bottom w:val="single" w:sz="4" w:space="0" w:color="auto"/>
              <w:right w:val="nil"/>
            </w:tcBorders>
            <w:shd w:val="clear" w:color="000000" w:fill="D9D9D9"/>
            <w:vAlign w:val="center"/>
            <w:hideMark/>
          </w:tcPr>
          <w:p>
            <w:pPr>
              <w:spacing w:after="0" w:line="240" w:lineRule="auto"/>
              <w:jc w:val="center"/>
              <w:rPr>
                <w:rFonts w:eastAsia="Times New Roman" w:cstheme="minorHAnsi"/>
                <w:bCs/>
                <w:color w:val="000000"/>
                <w:sz w:val="20"/>
                <w:szCs w:val="20"/>
                <w:lang w:eastAsia="es-UY"/>
              </w:rPr>
            </w:pPr>
            <w:r>
              <w:rPr>
                <w:rFonts w:eastAsia="Times New Roman" w:cstheme="minorHAnsi"/>
                <w:bCs/>
                <w:color w:val="000000"/>
                <w:sz w:val="20"/>
                <w:szCs w:val="20"/>
                <w:lang w:eastAsia="es-UY"/>
              </w:rPr>
              <w:t>6</w:t>
            </w:r>
          </w:p>
        </w:tc>
        <w:tc>
          <w:tcPr>
            <w:tcW w:w="682"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w:t>
            </w:r>
          </w:p>
        </w:tc>
        <w:tc>
          <w:tcPr>
            <w:tcW w:w="640"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0,0%</w:t>
            </w:r>
          </w:p>
        </w:tc>
        <w:tc>
          <w:tcPr>
            <w:tcW w:w="691"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2</w:t>
            </w:r>
          </w:p>
        </w:tc>
        <w:tc>
          <w:tcPr>
            <w:tcW w:w="581"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0,0%</w:t>
            </w:r>
          </w:p>
        </w:tc>
        <w:tc>
          <w:tcPr>
            <w:tcW w:w="749"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bCs/>
                <w:color w:val="000000"/>
                <w:sz w:val="20"/>
                <w:szCs w:val="20"/>
                <w:lang w:eastAsia="es-UY"/>
              </w:rPr>
            </w:pPr>
            <w:r>
              <w:rPr>
                <w:rFonts w:eastAsia="Times New Roman" w:cstheme="minorHAnsi"/>
                <w:bCs/>
                <w:color w:val="000000"/>
                <w:sz w:val="20"/>
                <w:szCs w:val="20"/>
                <w:lang w:eastAsia="es-UY"/>
              </w:rPr>
              <w:t>3</w:t>
            </w:r>
          </w:p>
        </w:tc>
        <w:tc>
          <w:tcPr>
            <w:tcW w:w="698"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bCs/>
                <w:color w:val="000000"/>
                <w:sz w:val="20"/>
                <w:szCs w:val="20"/>
                <w:lang w:eastAsia="es-UY"/>
              </w:rPr>
            </w:pPr>
            <w:r>
              <w:rPr>
                <w:rFonts w:eastAsia="Times New Roman" w:cstheme="minorHAnsi"/>
                <w:bCs/>
                <w:color w:val="000000"/>
                <w:sz w:val="20"/>
                <w:szCs w:val="20"/>
                <w:lang w:eastAsia="es-UY"/>
              </w:rPr>
              <w:t>0,0%</w:t>
            </w:r>
          </w:p>
        </w:tc>
      </w:tr>
      <w:tr>
        <w:trPr>
          <w:trHeight w:val="246"/>
          <w:jc w:val="center"/>
        </w:trPr>
        <w:tc>
          <w:tcPr>
            <w:tcW w:w="959" w:type="pct"/>
            <w:tcBorders>
              <w:top w:val="nil"/>
              <w:left w:val="nil"/>
              <w:bottom w:val="single" w:sz="4" w:space="0" w:color="auto"/>
              <w:right w:val="nil"/>
            </w:tcBorders>
            <w:shd w:val="clear" w:color="000000" w:fill="D9D9D9"/>
            <w:vAlign w:val="center"/>
            <w:hideMark/>
          </w:tcPr>
          <w:p>
            <w:pPr>
              <w:spacing w:after="0" w:line="240" w:lineRule="auto"/>
              <w:jc w:val="center"/>
              <w:rPr>
                <w:rFonts w:eastAsia="Times New Roman" w:cstheme="minorHAnsi"/>
                <w:bCs/>
                <w:color w:val="000000"/>
                <w:sz w:val="20"/>
                <w:szCs w:val="20"/>
                <w:lang w:eastAsia="es-UY"/>
              </w:rPr>
            </w:pPr>
            <w:r>
              <w:rPr>
                <w:rFonts w:eastAsia="Times New Roman" w:cstheme="minorHAnsi"/>
                <w:bCs/>
                <w:color w:val="000000"/>
                <w:sz w:val="20"/>
                <w:szCs w:val="20"/>
                <w:lang w:eastAsia="es-UY"/>
              </w:rPr>
              <w:t>7</w:t>
            </w:r>
          </w:p>
        </w:tc>
        <w:tc>
          <w:tcPr>
            <w:tcW w:w="682"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0</w:t>
            </w:r>
          </w:p>
        </w:tc>
        <w:tc>
          <w:tcPr>
            <w:tcW w:w="640"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0,0%</w:t>
            </w:r>
          </w:p>
        </w:tc>
        <w:tc>
          <w:tcPr>
            <w:tcW w:w="691"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6</w:t>
            </w:r>
          </w:p>
        </w:tc>
        <w:tc>
          <w:tcPr>
            <w:tcW w:w="581"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0,1%</w:t>
            </w:r>
          </w:p>
        </w:tc>
        <w:tc>
          <w:tcPr>
            <w:tcW w:w="749"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bCs/>
                <w:color w:val="000000"/>
                <w:sz w:val="20"/>
                <w:szCs w:val="20"/>
                <w:lang w:eastAsia="es-UY"/>
              </w:rPr>
            </w:pPr>
            <w:r>
              <w:rPr>
                <w:rFonts w:eastAsia="Times New Roman" w:cstheme="minorHAnsi"/>
                <w:bCs/>
                <w:color w:val="000000"/>
                <w:sz w:val="20"/>
                <w:szCs w:val="20"/>
                <w:lang w:eastAsia="es-UY"/>
              </w:rPr>
              <w:t>6</w:t>
            </w:r>
          </w:p>
        </w:tc>
        <w:tc>
          <w:tcPr>
            <w:tcW w:w="698"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bCs/>
                <w:color w:val="000000"/>
                <w:sz w:val="20"/>
                <w:szCs w:val="20"/>
                <w:lang w:eastAsia="es-UY"/>
              </w:rPr>
            </w:pPr>
            <w:r>
              <w:rPr>
                <w:rFonts w:eastAsia="Times New Roman" w:cstheme="minorHAnsi"/>
                <w:bCs/>
                <w:color w:val="000000"/>
                <w:sz w:val="20"/>
                <w:szCs w:val="20"/>
                <w:lang w:eastAsia="es-UY"/>
              </w:rPr>
              <w:t>0,0%</w:t>
            </w:r>
          </w:p>
        </w:tc>
      </w:tr>
      <w:tr>
        <w:trPr>
          <w:trHeight w:val="246"/>
          <w:jc w:val="center"/>
        </w:trPr>
        <w:tc>
          <w:tcPr>
            <w:tcW w:w="959" w:type="pct"/>
            <w:tcBorders>
              <w:top w:val="nil"/>
              <w:left w:val="nil"/>
              <w:bottom w:val="single" w:sz="4" w:space="0" w:color="auto"/>
              <w:right w:val="nil"/>
            </w:tcBorders>
            <w:shd w:val="clear" w:color="000000" w:fill="D9D9D9"/>
            <w:vAlign w:val="center"/>
            <w:hideMark/>
          </w:tcPr>
          <w:p>
            <w:pPr>
              <w:spacing w:after="0" w:line="240" w:lineRule="auto"/>
              <w:jc w:val="center"/>
              <w:rPr>
                <w:rFonts w:eastAsia="Times New Roman" w:cstheme="minorHAnsi"/>
                <w:bCs/>
                <w:color w:val="000000"/>
                <w:sz w:val="20"/>
                <w:szCs w:val="20"/>
                <w:lang w:eastAsia="es-UY"/>
              </w:rPr>
            </w:pPr>
            <w:r>
              <w:rPr>
                <w:rFonts w:eastAsia="Times New Roman" w:cstheme="minorHAnsi"/>
                <w:bCs/>
                <w:color w:val="000000"/>
                <w:sz w:val="20"/>
                <w:szCs w:val="20"/>
                <w:lang w:eastAsia="es-UY"/>
              </w:rPr>
              <w:t>8</w:t>
            </w:r>
          </w:p>
        </w:tc>
        <w:tc>
          <w:tcPr>
            <w:tcW w:w="682"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w:t>
            </w:r>
          </w:p>
        </w:tc>
        <w:tc>
          <w:tcPr>
            <w:tcW w:w="640"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0,0%</w:t>
            </w:r>
          </w:p>
        </w:tc>
        <w:tc>
          <w:tcPr>
            <w:tcW w:w="691"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4</w:t>
            </w:r>
          </w:p>
        </w:tc>
        <w:tc>
          <w:tcPr>
            <w:tcW w:w="581"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0,0%</w:t>
            </w:r>
          </w:p>
        </w:tc>
        <w:tc>
          <w:tcPr>
            <w:tcW w:w="749"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bCs/>
                <w:color w:val="000000"/>
                <w:sz w:val="20"/>
                <w:szCs w:val="20"/>
                <w:lang w:eastAsia="es-UY"/>
              </w:rPr>
            </w:pPr>
            <w:r>
              <w:rPr>
                <w:rFonts w:eastAsia="Times New Roman" w:cstheme="minorHAnsi"/>
                <w:bCs/>
                <w:color w:val="000000"/>
                <w:sz w:val="20"/>
                <w:szCs w:val="20"/>
                <w:lang w:eastAsia="es-UY"/>
              </w:rPr>
              <w:t>5</w:t>
            </w:r>
          </w:p>
        </w:tc>
        <w:tc>
          <w:tcPr>
            <w:tcW w:w="698"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bCs/>
                <w:color w:val="000000"/>
                <w:sz w:val="20"/>
                <w:szCs w:val="20"/>
                <w:lang w:eastAsia="es-UY"/>
              </w:rPr>
            </w:pPr>
            <w:r>
              <w:rPr>
                <w:rFonts w:eastAsia="Times New Roman" w:cstheme="minorHAnsi"/>
                <w:bCs/>
                <w:color w:val="000000"/>
                <w:sz w:val="20"/>
                <w:szCs w:val="20"/>
                <w:lang w:eastAsia="es-UY"/>
              </w:rPr>
              <w:t>0,0%</w:t>
            </w:r>
          </w:p>
        </w:tc>
      </w:tr>
      <w:tr>
        <w:trPr>
          <w:trHeight w:val="246"/>
          <w:jc w:val="center"/>
        </w:trPr>
        <w:tc>
          <w:tcPr>
            <w:tcW w:w="959" w:type="pct"/>
            <w:tcBorders>
              <w:top w:val="nil"/>
              <w:left w:val="nil"/>
              <w:bottom w:val="single" w:sz="4" w:space="0" w:color="auto"/>
              <w:right w:val="nil"/>
            </w:tcBorders>
            <w:shd w:val="clear" w:color="000000" w:fill="D9D9D9"/>
            <w:vAlign w:val="center"/>
            <w:hideMark/>
          </w:tcPr>
          <w:p>
            <w:pPr>
              <w:spacing w:after="0" w:line="240" w:lineRule="auto"/>
              <w:jc w:val="center"/>
              <w:rPr>
                <w:rFonts w:eastAsia="Times New Roman" w:cstheme="minorHAnsi"/>
                <w:bCs/>
                <w:color w:val="000000"/>
                <w:sz w:val="20"/>
                <w:szCs w:val="20"/>
                <w:lang w:eastAsia="es-UY"/>
              </w:rPr>
            </w:pPr>
            <w:r>
              <w:rPr>
                <w:rFonts w:eastAsia="Times New Roman" w:cstheme="minorHAnsi"/>
                <w:bCs/>
                <w:color w:val="000000"/>
                <w:sz w:val="20"/>
                <w:szCs w:val="20"/>
                <w:lang w:eastAsia="es-UY"/>
              </w:rPr>
              <w:t>9</w:t>
            </w:r>
          </w:p>
        </w:tc>
        <w:tc>
          <w:tcPr>
            <w:tcW w:w="682"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0</w:t>
            </w:r>
          </w:p>
        </w:tc>
        <w:tc>
          <w:tcPr>
            <w:tcW w:w="640"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0,0%</w:t>
            </w:r>
          </w:p>
        </w:tc>
        <w:tc>
          <w:tcPr>
            <w:tcW w:w="691"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4</w:t>
            </w:r>
          </w:p>
        </w:tc>
        <w:tc>
          <w:tcPr>
            <w:tcW w:w="581"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0,0%</w:t>
            </w:r>
          </w:p>
        </w:tc>
        <w:tc>
          <w:tcPr>
            <w:tcW w:w="749"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bCs/>
                <w:color w:val="000000"/>
                <w:sz w:val="20"/>
                <w:szCs w:val="20"/>
                <w:lang w:eastAsia="es-UY"/>
              </w:rPr>
            </w:pPr>
            <w:r>
              <w:rPr>
                <w:rFonts w:eastAsia="Times New Roman" w:cstheme="minorHAnsi"/>
                <w:bCs/>
                <w:color w:val="000000"/>
                <w:sz w:val="20"/>
                <w:szCs w:val="20"/>
                <w:lang w:eastAsia="es-UY"/>
              </w:rPr>
              <w:t>4</w:t>
            </w:r>
          </w:p>
        </w:tc>
        <w:tc>
          <w:tcPr>
            <w:tcW w:w="698"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bCs/>
                <w:color w:val="000000"/>
                <w:sz w:val="20"/>
                <w:szCs w:val="20"/>
                <w:lang w:eastAsia="es-UY"/>
              </w:rPr>
            </w:pPr>
            <w:r>
              <w:rPr>
                <w:rFonts w:eastAsia="Times New Roman" w:cstheme="minorHAnsi"/>
                <w:bCs/>
                <w:color w:val="000000"/>
                <w:sz w:val="20"/>
                <w:szCs w:val="20"/>
                <w:lang w:eastAsia="es-UY"/>
              </w:rPr>
              <w:t>0,0%</w:t>
            </w:r>
          </w:p>
        </w:tc>
      </w:tr>
      <w:tr>
        <w:trPr>
          <w:trHeight w:val="246"/>
          <w:jc w:val="center"/>
        </w:trPr>
        <w:tc>
          <w:tcPr>
            <w:tcW w:w="959" w:type="pct"/>
            <w:tcBorders>
              <w:top w:val="nil"/>
              <w:left w:val="nil"/>
              <w:bottom w:val="single" w:sz="4" w:space="0" w:color="auto"/>
              <w:right w:val="nil"/>
            </w:tcBorders>
            <w:shd w:val="clear" w:color="000000" w:fill="D9D9D9"/>
            <w:vAlign w:val="center"/>
            <w:hideMark/>
          </w:tcPr>
          <w:p>
            <w:pPr>
              <w:spacing w:after="0" w:line="240" w:lineRule="auto"/>
              <w:jc w:val="center"/>
              <w:rPr>
                <w:rFonts w:eastAsia="Times New Roman" w:cstheme="minorHAnsi"/>
                <w:bCs/>
                <w:color w:val="000000"/>
                <w:sz w:val="20"/>
                <w:szCs w:val="20"/>
                <w:lang w:eastAsia="es-UY"/>
              </w:rPr>
            </w:pPr>
            <w:r>
              <w:rPr>
                <w:rFonts w:eastAsia="Times New Roman" w:cstheme="minorHAnsi"/>
                <w:bCs/>
                <w:color w:val="000000"/>
                <w:sz w:val="20"/>
                <w:szCs w:val="20"/>
                <w:lang w:eastAsia="es-UY"/>
              </w:rPr>
              <w:t>10</w:t>
            </w:r>
          </w:p>
        </w:tc>
        <w:tc>
          <w:tcPr>
            <w:tcW w:w="682"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0</w:t>
            </w:r>
          </w:p>
        </w:tc>
        <w:tc>
          <w:tcPr>
            <w:tcW w:w="640"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0,0%</w:t>
            </w:r>
          </w:p>
        </w:tc>
        <w:tc>
          <w:tcPr>
            <w:tcW w:w="691"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2</w:t>
            </w:r>
          </w:p>
        </w:tc>
        <w:tc>
          <w:tcPr>
            <w:tcW w:w="581"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0,0%</w:t>
            </w:r>
          </w:p>
        </w:tc>
        <w:tc>
          <w:tcPr>
            <w:tcW w:w="749"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bCs/>
                <w:color w:val="000000"/>
                <w:sz w:val="20"/>
                <w:szCs w:val="20"/>
                <w:lang w:eastAsia="es-UY"/>
              </w:rPr>
            </w:pPr>
            <w:r>
              <w:rPr>
                <w:rFonts w:eastAsia="Times New Roman" w:cstheme="minorHAnsi"/>
                <w:bCs/>
                <w:color w:val="000000"/>
                <w:sz w:val="20"/>
                <w:szCs w:val="20"/>
                <w:lang w:eastAsia="es-UY"/>
              </w:rPr>
              <w:t>2</w:t>
            </w:r>
          </w:p>
        </w:tc>
        <w:tc>
          <w:tcPr>
            <w:tcW w:w="698"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bCs/>
                <w:color w:val="000000"/>
                <w:sz w:val="20"/>
                <w:szCs w:val="20"/>
                <w:lang w:eastAsia="es-UY"/>
              </w:rPr>
            </w:pPr>
            <w:r>
              <w:rPr>
                <w:rFonts w:eastAsia="Times New Roman" w:cstheme="minorHAnsi"/>
                <w:bCs/>
                <w:color w:val="000000"/>
                <w:sz w:val="20"/>
                <w:szCs w:val="20"/>
                <w:lang w:eastAsia="es-UY"/>
              </w:rPr>
              <w:t>0,0%</w:t>
            </w:r>
          </w:p>
        </w:tc>
      </w:tr>
      <w:tr>
        <w:trPr>
          <w:trHeight w:val="246"/>
          <w:jc w:val="center"/>
        </w:trPr>
        <w:tc>
          <w:tcPr>
            <w:tcW w:w="959" w:type="pct"/>
            <w:tcBorders>
              <w:top w:val="nil"/>
              <w:left w:val="nil"/>
              <w:bottom w:val="single" w:sz="4" w:space="0" w:color="auto"/>
              <w:right w:val="nil"/>
            </w:tcBorders>
            <w:shd w:val="clear" w:color="000000" w:fill="D9D9D9"/>
            <w:vAlign w:val="center"/>
            <w:hideMark/>
          </w:tcPr>
          <w:p>
            <w:pPr>
              <w:spacing w:after="0" w:line="240" w:lineRule="auto"/>
              <w:jc w:val="center"/>
              <w:rPr>
                <w:rFonts w:eastAsia="Times New Roman" w:cstheme="minorHAnsi"/>
                <w:bCs/>
                <w:color w:val="000000"/>
                <w:sz w:val="20"/>
                <w:szCs w:val="20"/>
                <w:lang w:eastAsia="es-UY"/>
              </w:rPr>
            </w:pPr>
            <w:r>
              <w:rPr>
                <w:rFonts w:eastAsia="Times New Roman" w:cstheme="minorHAnsi"/>
                <w:bCs/>
                <w:color w:val="000000"/>
                <w:sz w:val="20"/>
                <w:szCs w:val="20"/>
                <w:lang w:eastAsia="es-UY"/>
              </w:rPr>
              <w:t>11</w:t>
            </w:r>
          </w:p>
        </w:tc>
        <w:tc>
          <w:tcPr>
            <w:tcW w:w="682"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0</w:t>
            </w:r>
          </w:p>
        </w:tc>
        <w:tc>
          <w:tcPr>
            <w:tcW w:w="640"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0,0%</w:t>
            </w:r>
          </w:p>
        </w:tc>
        <w:tc>
          <w:tcPr>
            <w:tcW w:w="691"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3</w:t>
            </w:r>
          </w:p>
        </w:tc>
        <w:tc>
          <w:tcPr>
            <w:tcW w:w="581"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0,0%</w:t>
            </w:r>
          </w:p>
        </w:tc>
        <w:tc>
          <w:tcPr>
            <w:tcW w:w="749"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bCs/>
                <w:color w:val="000000"/>
                <w:sz w:val="20"/>
                <w:szCs w:val="20"/>
                <w:lang w:eastAsia="es-UY"/>
              </w:rPr>
            </w:pPr>
            <w:r>
              <w:rPr>
                <w:rFonts w:eastAsia="Times New Roman" w:cstheme="minorHAnsi"/>
                <w:bCs/>
                <w:color w:val="000000"/>
                <w:sz w:val="20"/>
                <w:szCs w:val="20"/>
                <w:lang w:eastAsia="es-UY"/>
              </w:rPr>
              <w:t>3</w:t>
            </w:r>
          </w:p>
        </w:tc>
        <w:tc>
          <w:tcPr>
            <w:tcW w:w="698"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bCs/>
                <w:color w:val="000000"/>
                <w:sz w:val="20"/>
                <w:szCs w:val="20"/>
                <w:lang w:eastAsia="es-UY"/>
              </w:rPr>
            </w:pPr>
            <w:r>
              <w:rPr>
                <w:rFonts w:eastAsia="Times New Roman" w:cstheme="minorHAnsi"/>
                <w:bCs/>
                <w:color w:val="000000"/>
                <w:sz w:val="20"/>
                <w:szCs w:val="20"/>
                <w:lang w:eastAsia="es-UY"/>
              </w:rPr>
              <w:t>0,0%</w:t>
            </w:r>
          </w:p>
        </w:tc>
      </w:tr>
      <w:tr>
        <w:trPr>
          <w:trHeight w:val="246"/>
          <w:jc w:val="center"/>
        </w:trPr>
        <w:tc>
          <w:tcPr>
            <w:tcW w:w="959" w:type="pct"/>
            <w:tcBorders>
              <w:top w:val="nil"/>
              <w:left w:val="nil"/>
              <w:bottom w:val="single" w:sz="4" w:space="0" w:color="auto"/>
              <w:right w:val="nil"/>
            </w:tcBorders>
            <w:shd w:val="clear" w:color="000000" w:fill="D9D9D9"/>
            <w:vAlign w:val="center"/>
            <w:hideMark/>
          </w:tcPr>
          <w:p>
            <w:pPr>
              <w:spacing w:after="0" w:line="240" w:lineRule="auto"/>
              <w:jc w:val="center"/>
              <w:rPr>
                <w:rFonts w:eastAsia="Times New Roman" w:cstheme="minorHAnsi"/>
                <w:bCs/>
                <w:color w:val="000000"/>
                <w:sz w:val="20"/>
                <w:szCs w:val="20"/>
                <w:lang w:eastAsia="es-UY"/>
              </w:rPr>
            </w:pPr>
            <w:r>
              <w:rPr>
                <w:rFonts w:eastAsia="Times New Roman" w:cstheme="minorHAnsi"/>
                <w:bCs/>
                <w:color w:val="000000"/>
                <w:sz w:val="20"/>
                <w:szCs w:val="20"/>
                <w:lang w:eastAsia="es-UY"/>
              </w:rPr>
              <w:t>12</w:t>
            </w:r>
          </w:p>
        </w:tc>
        <w:tc>
          <w:tcPr>
            <w:tcW w:w="682"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0</w:t>
            </w:r>
          </w:p>
        </w:tc>
        <w:tc>
          <w:tcPr>
            <w:tcW w:w="640"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0,0%</w:t>
            </w:r>
          </w:p>
        </w:tc>
        <w:tc>
          <w:tcPr>
            <w:tcW w:w="691"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2</w:t>
            </w:r>
          </w:p>
        </w:tc>
        <w:tc>
          <w:tcPr>
            <w:tcW w:w="581"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0,0%</w:t>
            </w:r>
          </w:p>
        </w:tc>
        <w:tc>
          <w:tcPr>
            <w:tcW w:w="749"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bCs/>
                <w:color w:val="000000"/>
                <w:sz w:val="20"/>
                <w:szCs w:val="20"/>
                <w:lang w:eastAsia="es-UY"/>
              </w:rPr>
            </w:pPr>
            <w:r>
              <w:rPr>
                <w:rFonts w:eastAsia="Times New Roman" w:cstheme="minorHAnsi"/>
                <w:bCs/>
                <w:color w:val="000000"/>
                <w:sz w:val="20"/>
                <w:szCs w:val="20"/>
                <w:lang w:eastAsia="es-UY"/>
              </w:rPr>
              <w:t>2</w:t>
            </w:r>
          </w:p>
        </w:tc>
        <w:tc>
          <w:tcPr>
            <w:tcW w:w="698"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bCs/>
                <w:color w:val="000000"/>
                <w:sz w:val="20"/>
                <w:szCs w:val="20"/>
                <w:lang w:eastAsia="es-UY"/>
              </w:rPr>
            </w:pPr>
            <w:r>
              <w:rPr>
                <w:rFonts w:eastAsia="Times New Roman" w:cstheme="minorHAnsi"/>
                <w:bCs/>
                <w:color w:val="000000"/>
                <w:sz w:val="20"/>
                <w:szCs w:val="20"/>
                <w:lang w:eastAsia="es-UY"/>
              </w:rPr>
              <w:t>0,0%</w:t>
            </w:r>
          </w:p>
        </w:tc>
      </w:tr>
      <w:tr>
        <w:trPr>
          <w:trHeight w:val="246"/>
          <w:jc w:val="center"/>
        </w:trPr>
        <w:tc>
          <w:tcPr>
            <w:tcW w:w="959" w:type="pct"/>
            <w:tcBorders>
              <w:top w:val="nil"/>
              <w:left w:val="nil"/>
              <w:bottom w:val="single" w:sz="4" w:space="0" w:color="auto"/>
              <w:right w:val="nil"/>
            </w:tcBorders>
            <w:shd w:val="clear" w:color="000000" w:fill="D9D9D9"/>
            <w:vAlign w:val="center"/>
            <w:hideMark/>
          </w:tcPr>
          <w:p>
            <w:pPr>
              <w:spacing w:after="0" w:line="240" w:lineRule="auto"/>
              <w:jc w:val="center"/>
              <w:rPr>
                <w:rFonts w:eastAsia="Times New Roman" w:cstheme="minorHAnsi"/>
                <w:bCs/>
                <w:color w:val="000000"/>
                <w:sz w:val="20"/>
                <w:szCs w:val="20"/>
                <w:lang w:eastAsia="es-UY"/>
              </w:rPr>
            </w:pPr>
            <w:r>
              <w:rPr>
                <w:rFonts w:eastAsia="Times New Roman" w:cstheme="minorHAnsi"/>
                <w:bCs/>
                <w:color w:val="000000"/>
                <w:sz w:val="20"/>
                <w:szCs w:val="20"/>
                <w:lang w:eastAsia="es-UY"/>
              </w:rPr>
              <w:t>13</w:t>
            </w:r>
          </w:p>
        </w:tc>
        <w:tc>
          <w:tcPr>
            <w:tcW w:w="682"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0</w:t>
            </w:r>
          </w:p>
        </w:tc>
        <w:tc>
          <w:tcPr>
            <w:tcW w:w="640"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0,0%</w:t>
            </w:r>
          </w:p>
        </w:tc>
        <w:tc>
          <w:tcPr>
            <w:tcW w:w="691"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2</w:t>
            </w:r>
          </w:p>
        </w:tc>
        <w:tc>
          <w:tcPr>
            <w:tcW w:w="581"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0,0%</w:t>
            </w:r>
          </w:p>
        </w:tc>
        <w:tc>
          <w:tcPr>
            <w:tcW w:w="749"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bCs/>
                <w:color w:val="000000"/>
                <w:sz w:val="20"/>
                <w:szCs w:val="20"/>
                <w:lang w:eastAsia="es-UY"/>
              </w:rPr>
            </w:pPr>
            <w:r>
              <w:rPr>
                <w:rFonts w:eastAsia="Times New Roman" w:cstheme="minorHAnsi"/>
                <w:bCs/>
                <w:color w:val="000000"/>
                <w:sz w:val="20"/>
                <w:szCs w:val="20"/>
                <w:lang w:eastAsia="es-UY"/>
              </w:rPr>
              <w:t>2</w:t>
            </w:r>
          </w:p>
        </w:tc>
        <w:tc>
          <w:tcPr>
            <w:tcW w:w="698"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bCs/>
                <w:color w:val="000000"/>
                <w:sz w:val="20"/>
                <w:szCs w:val="20"/>
                <w:lang w:eastAsia="es-UY"/>
              </w:rPr>
            </w:pPr>
            <w:r>
              <w:rPr>
                <w:rFonts w:eastAsia="Times New Roman" w:cstheme="minorHAnsi"/>
                <w:bCs/>
                <w:color w:val="000000"/>
                <w:sz w:val="20"/>
                <w:szCs w:val="20"/>
                <w:lang w:eastAsia="es-UY"/>
              </w:rPr>
              <w:t>0,0%</w:t>
            </w:r>
          </w:p>
        </w:tc>
      </w:tr>
      <w:tr>
        <w:trPr>
          <w:trHeight w:val="246"/>
          <w:jc w:val="center"/>
        </w:trPr>
        <w:tc>
          <w:tcPr>
            <w:tcW w:w="959" w:type="pct"/>
            <w:tcBorders>
              <w:top w:val="nil"/>
              <w:left w:val="nil"/>
              <w:bottom w:val="single" w:sz="4" w:space="0" w:color="auto"/>
              <w:right w:val="nil"/>
            </w:tcBorders>
            <w:shd w:val="clear" w:color="000000" w:fill="D9D9D9"/>
            <w:vAlign w:val="center"/>
            <w:hideMark/>
          </w:tcPr>
          <w:p>
            <w:pPr>
              <w:spacing w:after="0" w:line="240" w:lineRule="auto"/>
              <w:jc w:val="center"/>
              <w:rPr>
                <w:rFonts w:eastAsia="Times New Roman" w:cstheme="minorHAnsi"/>
                <w:bCs/>
                <w:color w:val="000000"/>
                <w:sz w:val="20"/>
                <w:szCs w:val="20"/>
                <w:lang w:eastAsia="es-UY"/>
              </w:rPr>
            </w:pPr>
            <w:r>
              <w:rPr>
                <w:rFonts w:eastAsia="Times New Roman" w:cstheme="minorHAnsi"/>
                <w:bCs/>
                <w:color w:val="000000"/>
                <w:sz w:val="20"/>
                <w:szCs w:val="20"/>
                <w:lang w:eastAsia="es-UY"/>
              </w:rPr>
              <w:t>14</w:t>
            </w:r>
          </w:p>
        </w:tc>
        <w:tc>
          <w:tcPr>
            <w:tcW w:w="682"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0</w:t>
            </w:r>
          </w:p>
        </w:tc>
        <w:tc>
          <w:tcPr>
            <w:tcW w:w="640"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0,0%</w:t>
            </w:r>
          </w:p>
        </w:tc>
        <w:tc>
          <w:tcPr>
            <w:tcW w:w="691"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w:t>
            </w:r>
          </w:p>
        </w:tc>
        <w:tc>
          <w:tcPr>
            <w:tcW w:w="581"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0,0%</w:t>
            </w:r>
          </w:p>
        </w:tc>
        <w:tc>
          <w:tcPr>
            <w:tcW w:w="749"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bCs/>
                <w:color w:val="000000"/>
                <w:sz w:val="20"/>
                <w:szCs w:val="20"/>
                <w:lang w:eastAsia="es-UY"/>
              </w:rPr>
            </w:pPr>
            <w:r>
              <w:rPr>
                <w:rFonts w:eastAsia="Times New Roman" w:cstheme="minorHAnsi"/>
                <w:bCs/>
                <w:color w:val="000000"/>
                <w:sz w:val="20"/>
                <w:szCs w:val="20"/>
                <w:lang w:eastAsia="es-UY"/>
              </w:rPr>
              <w:t>1</w:t>
            </w:r>
          </w:p>
        </w:tc>
        <w:tc>
          <w:tcPr>
            <w:tcW w:w="698"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bCs/>
                <w:color w:val="000000"/>
                <w:sz w:val="20"/>
                <w:szCs w:val="20"/>
                <w:lang w:eastAsia="es-UY"/>
              </w:rPr>
            </w:pPr>
            <w:r>
              <w:rPr>
                <w:rFonts w:eastAsia="Times New Roman" w:cstheme="minorHAnsi"/>
                <w:bCs/>
                <w:color w:val="000000"/>
                <w:sz w:val="20"/>
                <w:szCs w:val="20"/>
                <w:lang w:eastAsia="es-UY"/>
              </w:rPr>
              <w:t>0,0%</w:t>
            </w:r>
          </w:p>
        </w:tc>
      </w:tr>
      <w:tr>
        <w:trPr>
          <w:trHeight w:val="246"/>
          <w:jc w:val="center"/>
        </w:trPr>
        <w:tc>
          <w:tcPr>
            <w:tcW w:w="959" w:type="pct"/>
            <w:tcBorders>
              <w:top w:val="nil"/>
              <w:left w:val="nil"/>
              <w:bottom w:val="single" w:sz="4" w:space="0" w:color="auto"/>
              <w:right w:val="nil"/>
            </w:tcBorders>
            <w:shd w:val="clear" w:color="000000" w:fill="D9D9D9"/>
            <w:vAlign w:val="center"/>
            <w:hideMark/>
          </w:tcPr>
          <w:p>
            <w:pPr>
              <w:spacing w:after="0" w:line="240" w:lineRule="auto"/>
              <w:jc w:val="center"/>
              <w:rPr>
                <w:rFonts w:eastAsia="Times New Roman" w:cstheme="minorHAnsi"/>
                <w:bCs/>
                <w:color w:val="000000"/>
                <w:sz w:val="20"/>
                <w:szCs w:val="20"/>
                <w:lang w:eastAsia="es-UY"/>
              </w:rPr>
            </w:pPr>
            <w:r>
              <w:rPr>
                <w:rFonts w:eastAsia="Times New Roman" w:cstheme="minorHAnsi"/>
                <w:bCs/>
                <w:color w:val="000000"/>
                <w:sz w:val="20"/>
                <w:szCs w:val="20"/>
                <w:lang w:eastAsia="es-UY"/>
              </w:rPr>
              <w:t>18</w:t>
            </w:r>
          </w:p>
        </w:tc>
        <w:tc>
          <w:tcPr>
            <w:tcW w:w="682"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0</w:t>
            </w:r>
          </w:p>
        </w:tc>
        <w:tc>
          <w:tcPr>
            <w:tcW w:w="640"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0,0%</w:t>
            </w:r>
          </w:p>
        </w:tc>
        <w:tc>
          <w:tcPr>
            <w:tcW w:w="691"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1</w:t>
            </w:r>
          </w:p>
        </w:tc>
        <w:tc>
          <w:tcPr>
            <w:tcW w:w="581"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color w:val="000000"/>
                <w:sz w:val="20"/>
                <w:szCs w:val="20"/>
                <w:lang w:eastAsia="es-UY"/>
              </w:rPr>
            </w:pPr>
            <w:r>
              <w:rPr>
                <w:rFonts w:eastAsia="Times New Roman" w:cstheme="minorHAnsi"/>
                <w:color w:val="000000"/>
                <w:sz w:val="20"/>
                <w:szCs w:val="20"/>
                <w:lang w:eastAsia="es-UY"/>
              </w:rPr>
              <w:t>0,0%</w:t>
            </w:r>
          </w:p>
        </w:tc>
        <w:tc>
          <w:tcPr>
            <w:tcW w:w="749"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bCs/>
                <w:color w:val="000000"/>
                <w:sz w:val="20"/>
                <w:szCs w:val="20"/>
                <w:lang w:eastAsia="es-UY"/>
              </w:rPr>
            </w:pPr>
            <w:r>
              <w:rPr>
                <w:rFonts w:eastAsia="Times New Roman" w:cstheme="minorHAnsi"/>
                <w:bCs/>
                <w:color w:val="000000"/>
                <w:sz w:val="20"/>
                <w:szCs w:val="20"/>
                <w:lang w:eastAsia="es-UY"/>
              </w:rPr>
              <w:t>1</w:t>
            </w:r>
          </w:p>
        </w:tc>
        <w:tc>
          <w:tcPr>
            <w:tcW w:w="698"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bCs/>
                <w:color w:val="000000"/>
                <w:sz w:val="20"/>
                <w:szCs w:val="20"/>
                <w:lang w:eastAsia="es-UY"/>
              </w:rPr>
            </w:pPr>
            <w:r>
              <w:rPr>
                <w:rFonts w:eastAsia="Times New Roman" w:cstheme="minorHAnsi"/>
                <w:bCs/>
                <w:color w:val="000000"/>
                <w:sz w:val="20"/>
                <w:szCs w:val="20"/>
                <w:lang w:eastAsia="es-UY"/>
              </w:rPr>
              <w:t>0,0%</w:t>
            </w:r>
          </w:p>
        </w:tc>
      </w:tr>
      <w:tr>
        <w:trPr>
          <w:trHeight w:val="246"/>
          <w:jc w:val="center"/>
        </w:trPr>
        <w:tc>
          <w:tcPr>
            <w:tcW w:w="959" w:type="pct"/>
            <w:tcBorders>
              <w:top w:val="nil"/>
              <w:left w:val="nil"/>
              <w:bottom w:val="single" w:sz="4" w:space="0" w:color="auto"/>
              <w:right w:val="nil"/>
            </w:tcBorders>
            <w:shd w:val="clear" w:color="000000" w:fill="D9D9D9"/>
            <w:vAlign w:val="center"/>
            <w:hideMark/>
          </w:tcPr>
          <w:p>
            <w:pPr>
              <w:spacing w:after="0" w:line="240" w:lineRule="auto"/>
              <w:jc w:val="center"/>
              <w:rPr>
                <w:rFonts w:eastAsia="Times New Roman" w:cstheme="minorHAnsi"/>
                <w:b/>
                <w:bCs/>
                <w:color w:val="000000"/>
                <w:sz w:val="20"/>
                <w:szCs w:val="20"/>
                <w:lang w:eastAsia="es-UY"/>
              </w:rPr>
            </w:pPr>
            <w:r>
              <w:rPr>
                <w:rFonts w:eastAsia="Times New Roman" w:cstheme="minorHAnsi"/>
                <w:b/>
                <w:bCs/>
                <w:color w:val="000000"/>
                <w:sz w:val="20"/>
                <w:szCs w:val="20"/>
                <w:lang w:eastAsia="es-UY"/>
              </w:rPr>
              <w:t>Total</w:t>
            </w:r>
          </w:p>
        </w:tc>
        <w:tc>
          <w:tcPr>
            <w:tcW w:w="682"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b/>
                <w:bCs/>
                <w:color w:val="000000"/>
                <w:sz w:val="20"/>
                <w:szCs w:val="20"/>
                <w:lang w:eastAsia="es-UY"/>
              </w:rPr>
            </w:pPr>
            <w:r>
              <w:rPr>
                <w:rFonts w:eastAsia="Times New Roman" w:cstheme="minorHAnsi"/>
                <w:b/>
                <w:bCs/>
                <w:color w:val="000000"/>
                <w:sz w:val="20"/>
                <w:szCs w:val="20"/>
                <w:lang w:eastAsia="es-UY"/>
              </w:rPr>
              <w:t>4.182</w:t>
            </w:r>
          </w:p>
        </w:tc>
        <w:tc>
          <w:tcPr>
            <w:tcW w:w="640"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b/>
                <w:bCs/>
                <w:color w:val="000000"/>
                <w:sz w:val="20"/>
                <w:szCs w:val="20"/>
                <w:lang w:eastAsia="es-UY"/>
              </w:rPr>
            </w:pPr>
            <w:r>
              <w:rPr>
                <w:rFonts w:eastAsia="Times New Roman" w:cstheme="minorHAnsi"/>
                <w:b/>
                <w:bCs/>
                <w:color w:val="000000"/>
                <w:sz w:val="20"/>
                <w:szCs w:val="20"/>
                <w:lang w:eastAsia="es-UY"/>
              </w:rPr>
              <w:t>100,0%</w:t>
            </w:r>
          </w:p>
        </w:tc>
        <w:tc>
          <w:tcPr>
            <w:tcW w:w="691"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b/>
                <w:bCs/>
                <w:color w:val="000000"/>
                <w:sz w:val="20"/>
                <w:szCs w:val="20"/>
                <w:lang w:eastAsia="es-UY"/>
              </w:rPr>
            </w:pPr>
            <w:r>
              <w:rPr>
                <w:rFonts w:eastAsia="Times New Roman" w:cstheme="minorHAnsi"/>
                <w:b/>
                <w:bCs/>
                <w:color w:val="000000"/>
                <w:sz w:val="20"/>
                <w:szCs w:val="20"/>
                <w:lang w:eastAsia="es-UY"/>
              </w:rPr>
              <w:t>8.308</w:t>
            </w:r>
          </w:p>
        </w:tc>
        <w:tc>
          <w:tcPr>
            <w:tcW w:w="581"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b/>
                <w:bCs/>
                <w:color w:val="000000"/>
                <w:sz w:val="20"/>
                <w:szCs w:val="20"/>
                <w:lang w:eastAsia="es-UY"/>
              </w:rPr>
            </w:pPr>
            <w:r>
              <w:rPr>
                <w:rFonts w:eastAsia="Times New Roman" w:cstheme="minorHAnsi"/>
                <w:b/>
                <w:bCs/>
                <w:color w:val="000000"/>
                <w:sz w:val="20"/>
                <w:szCs w:val="20"/>
                <w:lang w:eastAsia="es-UY"/>
              </w:rPr>
              <w:t>100,0%</w:t>
            </w:r>
          </w:p>
        </w:tc>
        <w:tc>
          <w:tcPr>
            <w:tcW w:w="749"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b/>
                <w:bCs/>
                <w:color w:val="000000"/>
                <w:sz w:val="20"/>
                <w:szCs w:val="20"/>
                <w:lang w:eastAsia="es-UY"/>
              </w:rPr>
            </w:pPr>
            <w:r>
              <w:rPr>
                <w:rFonts w:eastAsia="Times New Roman" w:cstheme="minorHAnsi"/>
                <w:b/>
                <w:bCs/>
                <w:color w:val="000000"/>
                <w:sz w:val="20"/>
                <w:szCs w:val="20"/>
                <w:lang w:eastAsia="es-UY"/>
              </w:rPr>
              <w:t>12.490</w:t>
            </w:r>
          </w:p>
        </w:tc>
        <w:tc>
          <w:tcPr>
            <w:tcW w:w="698" w:type="pct"/>
            <w:tcBorders>
              <w:top w:val="nil"/>
              <w:left w:val="nil"/>
              <w:bottom w:val="single" w:sz="4" w:space="0" w:color="auto"/>
              <w:right w:val="nil"/>
            </w:tcBorders>
            <w:shd w:val="clear" w:color="000000" w:fill="FFFFFF"/>
            <w:vAlign w:val="center"/>
            <w:hideMark/>
          </w:tcPr>
          <w:p>
            <w:pPr>
              <w:spacing w:after="0" w:line="240" w:lineRule="auto"/>
              <w:jc w:val="center"/>
              <w:rPr>
                <w:rFonts w:eastAsia="Times New Roman" w:cstheme="minorHAnsi"/>
                <w:b/>
                <w:bCs/>
                <w:color w:val="000000"/>
                <w:sz w:val="20"/>
                <w:szCs w:val="20"/>
                <w:lang w:eastAsia="es-UY"/>
              </w:rPr>
            </w:pPr>
            <w:r>
              <w:rPr>
                <w:rFonts w:eastAsia="Times New Roman" w:cstheme="minorHAnsi"/>
                <w:b/>
                <w:bCs/>
                <w:color w:val="000000"/>
                <w:sz w:val="20"/>
                <w:szCs w:val="20"/>
                <w:lang w:eastAsia="es-UY"/>
              </w:rPr>
              <w:t>100,0%</w:t>
            </w:r>
          </w:p>
        </w:tc>
      </w:tr>
      <w:tr>
        <w:trPr>
          <w:trHeight w:val="48"/>
          <w:jc w:val="center"/>
        </w:trPr>
        <w:tc>
          <w:tcPr>
            <w:tcW w:w="5000" w:type="pct"/>
            <w:gridSpan w:val="7"/>
            <w:tcBorders>
              <w:top w:val="nil"/>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Fuente: Departamento de Estadística - Poder Judicial</w:t>
            </w:r>
          </w:p>
        </w:tc>
      </w:tr>
      <w:tr>
        <w:trPr>
          <w:trHeight w:val="66"/>
          <w:jc w:val="center"/>
        </w:trPr>
        <w:tc>
          <w:tcPr>
            <w:tcW w:w="5000" w:type="pct"/>
            <w:gridSpan w:val="7"/>
            <w:tcBorders>
              <w:top w:val="nil"/>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Nota: No se incluyen cúmulos</w:t>
            </w:r>
          </w:p>
        </w:tc>
      </w:tr>
    </w:tbl>
    <w:p>
      <w:pPr>
        <w:spacing w:line="360" w:lineRule="auto"/>
        <w:ind w:firstLine="708"/>
        <w:contextualSpacing/>
        <w:jc w:val="both"/>
        <w:rPr>
          <w:rFonts w:eastAsia="Batang" w:cstheme="minorHAnsi"/>
          <w:highlight w:val="yellow"/>
          <w:lang w:eastAsia="es-ES"/>
        </w:rPr>
      </w:pPr>
    </w:p>
    <w:p>
      <w:pPr>
        <w:spacing w:line="360" w:lineRule="auto"/>
        <w:ind w:firstLine="708"/>
        <w:contextualSpacing/>
        <w:jc w:val="both"/>
        <w:rPr>
          <w:rFonts w:eastAsia="Batang" w:cstheme="minorHAnsi"/>
          <w:lang w:eastAsia="es-ES"/>
        </w:rPr>
      </w:pPr>
      <w:r>
        <w:rPr>
          <w:rFonts w:eastAsia="Batang" w:cstheme="minorHAnsi"/>
          <w:lang w:eastAsia="es-ES"/>
        </w:rPr>
        <w:t xml:space="preserve">Para el año 2020 se concluyeron 14.573 procesos sin cúmulos los cuales correspondieron a 12.490 expedientes, resultando un promedio de 1,2 personas imputadas por expediente. </w:t>
      </w:r>
    </w:p>
    <w:p>
      <w:pPr>
        <w:spacing w:line="360" w:lineRule="auto"/>
        <w:ind w:firstLine="708"/>
        <w:contextualSpacing/>
        <w:jc w:val="both"/>
        <w:rPr>
          <w:rFonts w:eastAsia="Batang" w:cstheme="minorHAnsi"/>
          <w:highlight w:val="yellow"/>
          <w:lang w:eastAsia="es-ES"/>
        </w:rPr>
      </w:pPr>
      <w:r>
        <w:rPr>
          <w:rFonts w:eastAsia="Batang" w:cstheme="minorHAnsi"/>
          <w:lang w:eastAsia="es-ES"/>
        </w:rPr>
        <w:t>Del total de expedientes tramitados en todo el país, el 88,0% correspondió a una sola persona imputada y el 9,6% a dos (similares guarismos que en el año 2019). En cuanto al máximo de personas encausadas por expediente, en Montevideo fueron de 8 y en el Interior del país de 18. El caso de Montevideo correspondió al delito de violencia privada y el del Interior del país al delito de contrabando.</w:t>
      </w:r>
    </w:p>
    <w:p>
      <w:pPr>
        <w:rPr>
          <w:rFonts w:eastAsia="Batang" w:cstheme="minorHAnsi"/>
          <w:highlight w:val="yellow"/>
          <w:lang w:eastAsia="es-ES"/>
        </w:rPr>
      </w:pPr>
      <w:r>
        <w:rPr>
          <w:rFonts w:eastAsia="Batang" w:cstheme="minorHAnsi"/>
          <w:highlight w:val="yellow"/>
          <w:lang w:eastAsia="es-ES"/>
        </w:rPr>
        <w:br w:type="page"/>
      </w:r>
    </w:p>
    <w:p>
      <w:pPr>
        <w:pStyle w:val="Ttulo2"/>
        <w:numPr>
          <w:ilvl w:val="0"/>
          <w:numId w:val="2"/>
        </w:numPr>
        <w:rPr>
          <w:color w:val="404040" w:themeColor="text1" w:themeTint="BF"/>
        </w:rPr>
      </w:pPr>
      <w:bookmarkStart w:id="14" w:name="_Toc98502882"/>
      <w:r>
        <w:rPr>
          <w:color w:val="404040" w:themeColor="text1" w:themeTint="BF"/>
        </w:rPr>
        <w:lastRenderedPageBreak/>
        <w:t>MODO DE CONCLUSIÓN</w:t>
      </w:r>
      <w:bookmarkEnd w:id="14"/>
    </w:p>
    <w:p>
      <w:pPr>
        <w:pStyle w:val="Sinespaciado"/>
        <w:rPr>
          <w:rFonts w:eastAsia="Batang"/>
        </w:rPr>
      </w:pPr>
    </w:p>
    <w:p>
      <w:pPr>
        <w:spacing w:line="360" w:lineRule="auto"/>
        <w:ind w:firstLine="708"/>
        <w:contextualSpacing/>
        <w:jc w:val="both"/>
        <w:rPr>
          <w:rFonts w:eastAsia="Batang" w:cstheme="minorHAnsi"/>
          <w:lang w:eastAsia="es-ES"/>
        </w:rPr>
      </w:pPr>
      <w:r>
        <w:rPr>
          <w:rFonts w:eastAsia="Batang" w:cstheme="minorHAnsi"/>
          <w:lang w:eastAsia="es-ES"/>
        </w:rPr>
        <w:t xml:space="preserve">En el siguiente cuadro se discrimina la cantidad de sentencias definitivas e interlocutorias con fuerza de definitiva dictadas por los magistrados en el año 2020. Los modos de conclusión que se deben considerar en este apartado corresponden a aquellos por los cuales concluye el proceso abreviado o juicio a través de una resolución judicial. </w:t>
      </w:r>
    </w:p>
    <w:p>
      <w:pPr>
        <w:spacing w:line="360" w:lineRule="auto"/>
        <w:contextualSpacing/>
        <w:jc w:val="both"/>
        <w:rPr>
          <w:rFonts w:eastAsia="Batang" w:cstheme="minorHAnsi"/>
          <w:sz w:val="20"/>
          <w:szCs w:val="20"/>
          <w:lang w:eastAsia="es-ES"/>
        </w:rPr>
      </w:pPr>
    </w:p>
    <w:tbl>
      <w:tblPr>
        <w:tblW w:w="8647" w:type="dxa"/>
        <w:jc w:val="center"/>
        <w:tblLayout w:type="fixed"/>
        <w:tblCellMar>
          <w:left w:w="70" w:type="dxa"/>
          <w:right w:w="70" w:type="dxa"/>
        </w:tblCellMar>
        <w:tblLook w:val="04A0" w:firstRow="1" w:lastRow="0" w:firstColumn="1" w:lastColumn="0" w:noHBand="0" w:noVBand="1"/>
      </w:tblPr>
      <w:tblGrid>
        <w:gridCol w:w="4253"/>
        <w:gridCol w:w="1276"/>
        <w:gridCol w:w="850"/>
        <w:gridCol w:w="709"/>
        <w:gridCol w:w="1559"/>
      </w:tblGrid>
      <w:tr>
        <w:trPr>
          <w:trHeight w:val="234"/>
          <w:jc w:val="center"/>
        </w:trPr>
        <w:tc>
          <w:tcPr>
            <w:tcW w:w="8647" w:type="dxa"/>
            <w:gridSpan w:val="5"/>
            <w:tcBorders>
              <w:top w:val="nil"/>
              <w:left w:val="nil"/>
              <w:bottom w:val="nil"/>
              <w:right w:val="nil"/>
            </w:tcBorders>
            <w:shd w:val="clear" w:color="000000" w:fill="FFFFFF"/>
            <w:vAlign w:val="center"/>
            <w:hideMark/>
          </w:tcPr>
          <w:p>
            <w:pPr>
              <w:spacing w:after="0" w:line="240" w:lineRule="auto"/>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 xml:space="preserve">Cuadro </w:t>
            </w:r>
            <w:r>
              <w:rPr>
                <w:rFonts w:ascii="Calibri" w:eastAsia="Times New Roman" w:hAnsi="Calibri" w:cs="Calibri"/>
                <w:b/>
                <w:bCs/>
                <w:color w:val="000000"/>
                <w:sz w:val="20"/>
                <w:szCs w:val="20"/>
                <w:lang w:eastAsia="es-UY"/>
              </w:rPr>
              <w:fldChar w:fldCharType="begin"/>
            </w:r>
            <w:r>
              <w:rPr>
                <w:rFonts w:ascii="Calibri" w:eastAsia="Times New Roman" w:hAnsi="Calibri" w:cs="Calibri"/>
                <w:b/>
                <w:bCs/>
                <w:color w:val="000000"/>
                <w:sz w:val="20"/>
                <w:szCs w:val="20"/>
                <w:lang w:eastAsia="es-UY"/>
              </w:rPr>
              <w:instrText xml:space="preserve"> SEQ Cuadro \* ARABIC </w:instrText>
            </w:r>
            <w:r>
              <w:rPr>
                <w:rFonts w:ascii="Calibri" w:eastAsia="Times New Roman" w:hAnsi="Calibri" w:cs="Calibri"/>
                <w:b/>
                <w:bCs/>
                <w:color w:val="000000"/>
                <w:sz w:val="20"/>
                <w:szCs w:val="20"/>
                <w:lang w:eastAsia="es-UY"/>
              </w:rPr>
              <w:fldChar w:fldCharType="separate"/>
            </w:r>
            <w:r>
              <w:rPr>
                <w:rFonts w:ascii="Calibri" w:eastAsia="Times New Roman" w:hAnsi="Calibri" w:cs="Calibri"/>
                <w:b/>
                <w:bCs/>
                <w:noProof/>
                <w:color w:val="000000"/>
                <w:sz w:val="20"/>
                <w:szCs w:val="20"/>
                <w:lang w:eastAsia="es-UY"/>
              </w:rPr>
              <w:t>7</w:t>
            </w:r>
            <w:r>
              <w:rPr>
                <w:rFonts w:ascii="Calibri" w:eastAsia="Times New Roman" w:hAnsi="Calibri" w:cs="Calibri"/>
                <w:b/>
                <w:bCs/>
                <w:color w:val="000000"/>
                <w:sz w:val="20"/>
                <w:szCs w:val="20"/>
                <w:lang w:eastAsia="es-UY"/>
              </w:rPr>
              <w:fldChar w:fldCharType="end"/>
            </w:r>
            <w:r>
              <w:rPr>
                <w:rFonts w:ascii="Calibri" w:eastAsia="Times New Roman" w:hAnsi="Calibri" w:cs="Calibri"/>
                <w:b/>
                <w:bCs/>
                <w:color w:val="000000"/>
                <w:sz w:val="20"/>
                <w:szCs w:val="20"/>
                <w:lang w:eastAsia="es-UY"/>
              </w:rPr>
              <w:t>. Modo de conclusión de los procesos (CPP 2017). Año 2020.</w:t>
            </w:r>
          </w:p>
        </w:tc>
      </w:tr>
      <w:tr>
        <w:trPr>
          <w:trHeight w:val="206"/>
          <w:jc w:val="center"/>
        </w:trPr>
        <w:tc>
          <w:tcPr>
            <w:tcW w:w="4253" w:type="dxa"/>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 xml:space="preserve">    Modos de conclusión</w:t>
            </w:r>
          </w:p>
        </w:tc>
        <w:tc>
          <w:tcPr>
            <w:tcW w:w="1276" w:type="dxa"/>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Montevideo</w:t>
            </w:r>
          </w:p>
        </w:tc>
        <w:tc>
          <w:tcPr>
            <w:tcW w:w="850" w:type="dxa"/>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Interior</w:t>
            </w:r>
          </w:p>
        </w:tc>
        <w:tc>
          <w:tcPr>
            <w:tcW w:w="709" w:type="dxa"/>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Total</w:t>
            </w:r>
          </w:p>
        </w:tc>
        <w:tc>
          <w:tcPr>
            <w:tcW w:w="1559" w:type="dxa"/>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Porcentaje</w:t>
            </w:r>
          </w:p>
        </w:tc>
      </w:tr>
      <w:tr>
        <w:trPr>
          <w:trHeight w:val="223"/>
          <w:jc w:val="center"/>
        </w:trPr>
        <w:tc>
          <w:tcPr>
            <w:tcW w:w="4253"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Sentencia Definitiva condenatoria</w:t>
            </w:r>
          </w:p>
        </w:tc>
        <w:tc>
          <w:tcPr>
            <w:tcW w:w="1276"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4.790</w:t>
            </w:r>
          </w:p>
        </w:tc>
        <w:tc>
          <w:tcPr>
            <w:tcW w:w="850"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9.702</w:t>
            </w:r>
          </w:p>
        </w:tc>
        <w:tc>
          <w:tcPr>
            <w:tcW w:w="70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14.492</w:t>
            </w:r>
          </w:p>
        </w:tc>
        <w:tc>
          <w:tcPr>
            <w:tcW w:w="155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99,4%</w:t>
            </w:r>
          </w:p>
        </w:tc>
      </w:tr>
      <w:tr>
        <w:trPr>
          <w:trHeight w:val="223"/>
          <w:jc w:val="center"/>
        </w:trPr>
        <w:tc>
          <w:tcPr>
            <w:tcW w:w="4253"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Sentencia Definitiva absolutoria</w:t>
            </w:r>
          </w:p>
        </w:tc>
        <w:tc>
          <w:tcPr>
            <w:tcW w:w="1276"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850"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c>
          <w:tcPr>
            <w:tcW w:w="70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c>
          <w:tcPr>
            <w:tcW w:w="155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223"/>
          <w:jc w:val="center"/>
        </w:trPr>
        <w:tc>
          <w:tcPr>
            <w:tcW w:w="4253"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Sentencia Interlocutoria condenatoria</w:t>
            </w:r>
          </w:p>
        </w:tc>
        <w:tc>
          <w:tcPr>
            <w:tcW w:w="1276"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850"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70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155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223"/>
          <w:jc w:val="center"/>
        </w:trPr>
        <w:tc>
          <w:tcPr>
            <w:tcW w:w="4253"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Sentencia Interlocutoria absolutoria</w:t>
            </w:r>
          </w:p>
        </w:tc>
        <w:tc>
          <w:tcPr>
            <w:tcW w:w="1276"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850"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70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155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223"/>
          <w:jc w:val="center"/>
        </w:trPr>
        <w:tc>
          <w:tcPr>
            <w:tcW w:w="4253"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Decreto condenatorio</w:t>
            </w:r>
          </w:p>
        </w:tc>
        <w:tc>
          <w:tcPr>
            <w:tcW w:w="1276"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850"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70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155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104"/>
          <w:jc w:val="center"/>
        </w:trPr>
        <w:tc>
          <w:tcPr>
            <w:tcW w:w="4253"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Declaratoria de autor inimputable</w:t>
            </w:r>
          </w:p>
        </w:tc>
        <w:tc>
          <w:tcPr>
            <w:tcW w:w="1276"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w:t>
            </w:r>
          </w:p>
        </w:tc>
        <w:tc>
          <w:tcPr>
            <w:tcW w:w="850"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c>
          <w:tcPr>
            <w:tcW w:w="70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w:t>
            </w:r>
          </w:p>
        </w:tc>
        <w:tc>
          <w:tcPr>
            <w:tcW w:w="155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r>
      <w:tr>
        <w:trPr>
          <w:trHeight w:val="60"/>
          <w:jc w:val="center"/>
        </w:trPr>
        <w:tc>
          <w:tcPr>
            <w:tcW w:w="4253"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Extinción de la acción penal</w:t>
            </w:r>
          </w:p>
        </w:tc>
        <w:tc>
          <w:tcPr>
            <w:tcW w:w="1276"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850"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40</w:t>
            </w:r>
          </w:p>
        </w:tc>
        <w:tc>
          <w:tcPr>
            <w:tcW w:w="70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40</w:t>
            </w:r>
          </w:p>
        </w:tc>
        <w:tc>
          <w:tcPr>
            <w:tcW w:w="155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0,3%</w:t>
            </w:r>
          </w:p>
        </w:tc>
      </w:tr>
      <w:tr>
        <w:trPr>
          <w:trHeight w:val="223"/>
          <w:jc w:val="center"/>
        </w:trPr>
        <w:tc>
          <w:tcPr>
            <w:tcW w:w="4253"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Fallecimiento</w:t>
            </w:r>
          </w:p>
        </w:tc>
        <w:tc>
          <w:tcPr>
            <w:tcW w:w="1276"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850"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70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155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223"/>
          <w:jc w:val="center"/>
        </w:trPr>
        <w:tc>
          <w:tcPr>
            <w:tcW w:w="4253"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Sobreseimiento a solicitud de la defensa</w:t>
            </w:r>
          </w:p>
        </w:tc>
        <w:tc>
          <w:tcPr>
            <w:tcW w:w="1276"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850"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70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155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223"/>
          <w:jc w:val="center"/>
        </w:trPr>
        <w:tc>
          <w:tcPr>
            <w:tcW w:w="4253"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Sobreseimiento a solicitud del Ministerio Público</w:t>
            </w:r>
          </w:p>
        </w:tc>
        <w:tc>
          <w:tcPr>
            <w:tcW w:w="1276"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w:t>
            </w:r>
          </w:p>
        </w:tc>
        <w:tc>
          <w:tcPr>
            <w:tcW w:w="850"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11</w:t>
            </w:r>
          </w:p>
        </w:tc>
        <w:tc>
          <w:tcPr>
            <w:tcW w:w="70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17</w:t>
            </w:r>
          </w:p>
        </w:tc>
        <w:tc>
          <w:tcPr>
            <w:tcW w:w="155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r>
      <w:tr>
        <w:trPr>
          <w:trHeight w:val="234"/>
          <w:jc w:val="center"/>
        </w:trPr>
        <w:tc>
          <w:tcPr>
            <w:tcW w:w="4253" w:type="dxa"/>
            <w:tcBorders>
              <w:top w:val="nil"/>
              <w:left w:val="nil"/>
              <w:bottom w:val="single" w:sz="8" w:space="0" w:color="auto"/>
              <w:right w:val="nil"/>
            </w:tcBorders>
            <w:shd w:val="clear" w:color="000000" w:fill="D9D9D9"/>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Total</w:t>
            </w:r>
          </w:p>
        </w:tc>
        <w:tc>
          <w:tcPr>
            <w:tcW w:w="1276" w:type="dxa"/>
            <w:tcBorders>
              <w:top w:val="nil"/>
              <w:left w:val="nil"/>
              <w:bottom w:val="single" w:sz="8"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4.808</w:t>
            </w:r>
          </w:p>
        </w:tc>
        <w:tc>
          <w:tcPr>
            <w:tcW w:w="850" w:type="dxa"/>
            <w:tcBorders>
              <w:top w:val="nil"/>
              <w:left w:val="nil"/>
              <w:bottom w:val="single" w:sz="8"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9.765</w:t>
            </w:r>
          </w:p>
        </w:tc>
        <w:tc>
          <w:tcPr>
            <w:tcW w:w="709" w:type="dxa"/>
            <w:tcBorders>
              <w:top w:val="nil"/>
              <w:left w:val="nil"/>
              <w:bottom w:val="single" w:sz="8"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14.573</w:t>
            </w:r>
          </w:p>
        </w:tc>
        <w:tc>
          <w:tcPr>
            <w:tcW w:w="1559" w:type="dxa"/>
            <w:tcBorders>
              <w:top w:val="nil"/>
              <w:left w:val="nil"/>
              <w:bottom w:val="single" w:sz="8"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100,0%</w:t>
            </w:r>
          </w:p>
        </w:tc>
      </w:tr>
      <w:tr>
        <w:trPr>
          <w:trHeight w:val="40"/>
          <w:jc w:val="center"/>
        </w:trPr>
        <w:tc>
          <w:tcPr>
            <w:tcW w:w="8647" w:type="dxa"/>
            <w:gridSpan w:val="5"/>
            <w:tcBorders>
              <w:top w:val="single" w:sz="8" w:space="0" w:color="auto"/>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Fuente: Departamento de Estadísticas. Poder Judicial</w:t>
            </w:r>
          </w:p>
        </w:tc>
      </w:tr>
      <w:tr>
        <w:trPr>
          <w:trHeight w:val="60"/>
          <w:jc w:val="center"/>
        </w:trPr>
        <w:tc>
          <w:tcPr>
            <w:tcW w:w="8647" w:type="dxa"/>
            <w:gridSpan w:val="5"/>
            <w:tcBorders>
              <w:top w:val="nil"/>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Nota: No se incluyen cúmulos</w:t>
            </w:r>
          </w:p>
        </w:tc>
      </w:tr>
    </w:tbl>
    <w:p>
      <w:pPr>
        <w:spacing w:line="360" w:lineRule="auto"/>
        <w:ind w:firstLine="708"/>
        <w:contextualSpacing/>
        <w:jc w:val="both"/>
        <w:rPr>
          <w:rFonts w:eastAsia="Batang" w:cstheme="minorHAnsi"/>
          <w:highlight w:val="yellow"/>
          <w:lang w:eastAsia="es-ES"/>
        </w:rPr>
      </w:pPr>
    </w:p>
    <w:p>
      <w:pPr>
        <w:spacing w:line="360" w:lineRule="auto"/>
        <w:ind w:firstLine="708"/>
        <w:contextualSpacing/>
        <w:jc w:val="both"/>
        <w:rPr>
          <w:rFonts w:eastAsia="Batang" w:cstheme="minorHAnsi"/>
          <w:lang w:eastAsia="es-ES"/>
        </w:rPr>
      </w:pPr>
      <w:r>
        <w:rPr>
          <w:rFonts w:eastAsia="Batang" w:cstheme="minorHAnsi"/>
          <w:lang w:eastAsia="es-ES"/>
        </w:rPr>
        <w:t>Al igual que en el año 2019, la mayoría de los procesos penales finalizaron por “sentencia definitiva condenatoria” (99,4%). A diferencia de ese año, sólo el 0,6% concluyó por otro modo, siendo la “extinción de la acción penal” (0,3%) el más empleado cuando el año anterior este concentraba un mayor guarismo (1,6%).</w:t>
      </w:r>
    </w:p>
    <w:p>
      <w:pPr>
        <w:spacing w:line="360" w:lineRule="auto"/>
        <w:ind w:firstLine="708"/>
        <w:contextualSpacing/>
        <w:jc w:val="both"/>
        <w:rPr>
          <w:rFonts w:eastAsia="Batang" w:cstheme="minorHAnsi"/>
          <w:lang w:eastAsia="es-ES"/>
        </w:rPr>
      </w:pPr>
      <w:r>
        <w:rPr>
          <w:rFonts w:eastAsia="Batang" w:cstheme="minorHAnsi"/>
          <w:lang w:eastAsia="es-ES"/>
        </w:rPr>
        <w:t>Con el CPP 2017 se incorpora la “extinción de la acción penal” y el “sobreseimiento a solicitud de la defensa”. En los últimos dos años se registraron 30 y 180 conclusiones por el primero, para el año analizado son 40 y todas en el interior del país.</w:t>
      </w:r>
    </w:p>
    <w:p>
      <w:pPr>
        <w:spacing w:line="360" w:lineRule="auto"/>
        <w:ind w:firstLine="708"/>
        <w:contextualSpacing/>
        <w:jc w:val="both"/>
        <w:rPr>
          <w:rFonts w:asciiTheme="majorHAnsi" w:eastAsiaTheme="majorEastAsia" w:hAnsiTheme="majorHAnsi" w:cstheme="majorBidi"/>
          <w:b/>
          <w:bCs/>
          <w:color w:val="404040" w:themeColor="text1" w:themeTint="BF"/>
          <w:sz w:val="26"/>
          <w:szCs w:val="26"/>
          <w:highlight w:val="yellow"/>
        </w:rPr>
      </w:pPr>
    </w:p>
    <w:p>
      <w:pPr>
        <w:pStyle w:val="Ttulo2"/>
        <w:numPr>
          <w:ilvl w:val="0"/>
          <w:numId w:val="2"/>
        </w:numPr>
        <w:rPr>
          <w:color w:val="404040" w:themeColor="text1" w:themeTint="BF"/>
        </w:rPr>
      </w:pPr>
      <w:bookmarkStart w:id="15" w:name="_Toc98502883"/>
      <w:r>
        <w:rPr>
          <w:color w:val="404040" w:themeColor="text1" w:themeTint="BF"/>
        </w:rPr>
        <w:t>IDENTIDAD DE GÉNERO Y EDAD DE LA PERSONA IMPUTADA</w:t>
      </w:r>
      <w:bookmarkEnd w:id="15"/>
    </w:p>
    <w:p>
      <w:pPr>
        <w:pStyle w:val="Sinespaciado"/>
        <w:rPr>
          <w:rFonts w:eastAsia="Batang" w:cstheme="minorHAnsi"/>
          <w:lang w:eastAsia="es-ES"/>
        </w:rPr>
      </w:pPr>
    </w:p>
    <w:p>
      <w:pPr>
        <w:spacing w:line="360" w:lineRule="auto"/>
        <w:ind w:firstLine="708"/>
        <w:contextualSpacing/>
        <w:jc w:val="both"/>
        <w:rPr>
          <w:rFonts w:eastAsia="Batang" w:cstheme="minorHAnsi"/>
          <w:lang w:eastAsia="es-ES"/>
        </w:rPr>
      </w:pPr>
      <w:r>
        <w:rPr>
          <w:rFonts w:eastAsia="Batang" w:cstheme="minorHAnsi"/>
          <w:lang w:eastAsia="es-ES"/>
        </w:rPr>
        <w:t xml:space="preserve">En los procesos tramitados por el CPP 2017 se cuenta con la posibilidad de que la persona imputada sea registrada según su identidad de género. Para el presente período se destaca un 89,8% de varones y 10,1% de mujeres. En términos absolutos son unos 13.086 varones, 1.470 mujeres, 10 personas que se autodefinen como </w:t>
      </w:r>
      <w:proofErr w:type="spellStart"/>
      <w:r>
        <w:rPr>
          <w:rFonts w:eastAsia="Batang" w:cstheme="minorHAnsi"/>
          <w:lang w:eastAsia="es-ES"/>
        </w:rPr>
        <w:t>trans</w:t>
      </w:r>
      <w:proofErr w:type="spellEnd"/>
      <w:r>
        <w:rPr>
          <w:rFonts w:eastAsia="Batang" w:cstheme="minorHAnsi"/>
          <w:lang w:eastAsia="es-ES"/>
        </w:rPr>
        <w:t xml:space="preserve"> género y 1 que no se identifica con ninguna de estas.</w:t>
      </w:r>
    </w:p>
    <w:p>
      <w:pPr>
        <w:spacing w:line="360" w:lineRule="auto"/>
        <w:ind w:firstLine="708"/>
        <w:contextualSpacing/>
        <w:jc w:val="both"/>
        <w:rPr>
          <w:rFonts w:eastAsia="Batang" w:cstheme="minorHAnsi"/>
          <w:lang w:eastAsia="es-ES"/>
        </w:rPr>
      </w:pPr>
      <w:r>
        <w:rPr>
          <w:rFonts w:eastAsia="Batang" w:cstheme="minorHAnsi"/>
          <w:lang w:eastAsia="es-ES"/>
        </w:rPr>
        <w:t>En cuanto a la edad de las personas encausadas en ambas regiones, el promedio de edad para el año analizado es de 31 años, mínimo</w:t>
      </w:r>
      <w:r>
        <w:t xml:space="preserve"> de 18 y máximo de 88 años.</w:t>
      </w:r>
    </w:p>
    <w:p>
      <w:pPr>
        <w:spacing w:line="360" w:lineRule="auto"/>
        <w:ind w:firstLine="708"/>
        <w:contextualSpacing/>
        <w:jc w:val="both"/>
        <w:rPr>
          <w:rFonts w:eastAsia="Batang" w:cstheme="minorHAnsi"/>
          <w:lang w:eastAsia="es-ES"/>
        </w:rPr>
      </w:pPr>
    </w:p>
    <w:tbl>
      <w:tblPr>
        <w:tblW w:w="5000" w:type="pct"/>
        <w:tblCellMar>
          <w:left w:w="70" w:type="dxa"/>
          <w:right w:w="70" w:type="dxa"/>
        </w:tblCellMar>
        <w:tblLook w:val="04A0" w:firstRow="1" w:lastRow="0" w:firstColumn="1" w:lastColumn="0" w:noHBand="0" w:noVBand="1"/>
      </w:tblPr>
      <w:tblGrid>
        <w:gridCol w:w="2084"/>
        <w:gridCol w:w="1425"/>
        <w:gridCol w:w="1091"/>
        <w:gridCol w:w="930"/>
        <w:gridCol w:w="1091"/>
        <w:gridCol w:w="930"/>
        <w:gridCol w:w="1093"/>
      </w:tblGrid>
      <w:tr>
        <w:trPr>
          <w:trHeight w:val="81"/>
        </w:trPr>
        <w:tc>
          <w:tcPr>
            <w:tcW w:w="5000" w:type="pct"/>
            <w:gridSpan w:val="7"/>
            <w:tcBorders>
              <w:top w:val="nil"/>
              <w:left w:val="nil"/>
              <w:bottom w:val="nil"/>
              <w:right w:val="nil"/>
            </w:tcBorders>
            <w:shd w:val="clear" w:color="000000" w:fill="FFFFFF"/>
            <w:vAlign w:val="center"/>
            <w:hideMark/>
          </w:tcPr>
          <w:p>
            <w:pPr>
              <w:spacing w:after="0" w:line="240" w:lineRule="auto"/>
              <w:jc w:val="both"/>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lastRenderedPageBreak/>
              <w:t xml:space="preserve">Cuadro </w:t>
            </w:r>
            <w:r>
              <w:rPr>
                <w:rFonts w:ascii="Calibri" w:eastAsia="Times New Roman" w:hAnsi="Calibri" w:cs="Calibri"/>
                <w:b/>
                <w:bCs/>
                <w:color w:val="000000"/>
                <w:sz w:val="20"/>
                <w:szCs w:val="20"/>
                <w:lang w:eastAsia="es-UY"/>
              </w:rPr>
              <w:fldChar w:fldCharType="begin"/>
            </w:r>
            <w:r>
              <w:rPr>
                <w:rFonts w:ascii="Calibri" w:eastAsia="Times New Roman" w:hAnsi="Calibri" w:cs="Calibri"/>
                <w:b/>
                <w:bCs/>
                <w:color w:val="000000"/>
                <w:sz w:val="20"/>
                <w:szCs w:val="20"/>
                <w:lang w:eastAsia="es-UY"/>
              </w:rPr>
              <w:instrText xml:space="preserve"> SEQ Cuadro \* ARABIC </w:instrText>
            </w:r>
            <w:r>
              <w:rPr>
                <w:rFonts w:ascii="Calibri" w:eastAsia="Times New Roman" w:hAnsi="Calibri" w:cs="Calibri"/>
                <w:b/>
                <w:bCs/>
                <w:color w:val="000000"/>
                <w:sz w:val="20"/>
                <w:szCs w:val="20"/>
                <w:lang w:eastAsia="es-UY"/>
              </w:rPr>
              <w:fldChar w:fldCharType="separate"/>
            </w:r>
            <w:r>
              <w:rPr>
                <w:rFonts w:ascii="Calibri" w:eastAsia="Times New Roman" w:hAnsi="Calibri" w:cs="Calibri"/>
                <w:b/>
                <w:bCs/>
                <w:noProof/>
                <w:color w:val="000000"/>
                <w:sz w:val="20"/>
                <w:szCs w:val="20"/>
                <w:lang w:eastAsia="es-UY"/>
              </w:rPr>
              <w:t>8</w:t>
            </w:r>
            <w:r>
              <w:rPr>
                <w:rFonts w:ascii="Calibri" w:eastAsia="Times New Roman" w:hAnsi="Calibri" w:cs="Calibri"/>
                <w:b/>
                <w:bCs/>
                <w:color w:val="000000"/>
                <w:sz w:val="20"/>
                <w:szCs w:val="20"/>
                <w:lang w:eastAsia="es-UY"/>
              </w:rPr>
              <w:fldChar w:fldCharType="end"/>
            </w:r>
            <w:r>
              <w:rPr>
                <w:rFonts w:ascii="Calibri" w:eastAsia="Times New Roman" w:hAnsi="Calibri" w:cs="Calibri"/>
                <w:b/>
                <w:bCs/>
                <w:color w:val="000000"/>
                <w:sz w:val="20"/>
                <w:szCs w:val="20"/>
                <w:lang w:eastAsia="es-UY"/>
              </w:rPr>
              <w:t>. Procesos concluidos (CPP 2017) según género de la persona encausada. Región, año 2020.</w:t>
            </w:r>
          </w:p>
        </w:tc>
      </w:tr>
      <w:tr>
        <w:trPr>
          <w:trHeight w:val="114"/>
        </w:trPr>
        <w:tc>
          <w:tcPr>
            <w:tcW w:w="1206" w:type="pct"/>
            <w:vMerge w:val="restart"/>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 </w:t>
            </w:r>
          </w:p>
        </w:tc>
        <w:tc>
          <w:tcPr>
            <w:tcW w:w="1455" w:type="pct"/>
            <w:gridSpan w:val="2"/>
            <w:tcBorders>
              <w:top w:val="nil"/>
              <w:left w:val="nil"/>
              <w:bottom w:val="single" w:sz="4" w:space="0" w:color="FFFFFF"/>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Montevideo</w:t>
            </w:r>
          </w:p>
        </w:tc>
        <w:tc>
          <w:tcPr>
            <w:tcW w:w="1169" w:type="pct"/>
            <w:gridSpan w:val="2"/>
            <w:tcBorders>
              <w:top w:val="nil"/>
              <w:left w:val="nil"/>
              <w:bottom w:val="single" w:sz="4" w:space="0" w:color="FFFFFF"/>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Interior</w:t>
            </w:r>
          </w:p>
        </w:tc>
        <w:tc>
          <w:tcPr>
            <w:tcW w:w="1170" w:type="pct"/>
            <w:gridSpan w:val="2"/>
            <w:tcBorders>
              <w:top w:val="nil"/>
              <w:left w:val="nil"/>
              <w:bottom w:val="single" w:sz="4" w:space="0" w:color="FFFFFF"/>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Total País</w:t>
            </w:r>
          </w:p>
        </w:tc>
      </w:tr>
      <w:tr>
        <w:trPr>
          <w:trHeight w:val="255"/>
        </w:trPr>
        <w:tc>
          <w:tcPr>
            <w:tcW w:w="1206" w:type="pct"/>
            <w:vMerge/>
            <w:tcBorders>
              <w:top w:val="nil"/>
              <w:left w:val="nil"/>
              <w:bottom w:val="nil"/>
              <w:right w:val="nil"/>
            </w:tcBorders>
            <w:vAlign w:val="center"/>
            <w:hideMark/>
          </w:tcPr>
          <w:p>
            <w:pPr>
              <w:spacing w:after="0" w:line="240" w:lineRule="auto"/>
              <w:rPr>
                <w:rFonts w:ascii="Calibri" w:eastAsia="Times New Roman" w:hAnsi="Calibri" w:cs="Calibri"/>
                <w:b/>
                <w:bCs/>
                <w:color w:val="FFFFFF"/>
                <w:sz w:val="20"/>
                <w:szCs w:val="20"/>
                <w:lang w:eastAsia="es-UY"/>
              </w:rPr>
            </w:pPr>
          </w:p>
        </w:tc>
        <w:tc>
          <w:tcPr>
            <w:tcW w:w="824" w:type="pct"/>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Cantidad</w:t>
            </w:r>
          </w:p>
        </w:tc>
        <w:tc>
          <w:tcPr>
            <w:tcW w:w="631" w:type="pct"/>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Porcentaje</w:t>
            </w:r>
          </w:p>
        </w:tc>
        <w:tc>
          <w:tcPr>
            <w:tcW w:w="538" w:type="pct"/>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Cantidad</w:t>
            </w:r>
          </w:p>
        </w:tc>
        <w:tc>
          <w:tcPr>
            <w:tcW w:w="631" w:type="pct"/>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Porcentaje</w:t>
            </w:r>
          </w:p>
        </w:tc>
        <w:tc>
          <w:tcPr>
            <w:tcW w:w="538" w:type="pct"/>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Cantidad</w:t>
            </w:r>
          </w:p>
        </w:tc>
        <w:tc>
          <w:tcPr>
            <w:tcW w:w="632" w:type="pct"/>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Porcentaje</w:t>
            </w:r>
          </w:p>
        </w:tc>
      </w:tr>
      <w:tr>
        <w:trPr>
          <w:trHeight w:val="81"/>
        </w:trPr>
        <w:tc>
          <w:tcPr>
            <w:tcW w:w="120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bCs/>
                <w:color w:val="000000"/>
                <w:sz w:val="20"/>
                <w:szCs w:val="20"/>
                <w:lang w:eastAsia="es-UY"/>
              </w:rPr>
            </w:pPr>
            <w:r>
              <w:rPr>
                <w:rFonts w:ascii="Calibri" w:eastAsia="Times New Roman" w:hAnsi="Calibri" w:cs="Calibri"/>
                <w:bCs/>
                <w:color w:val="000000"/>
                <w:sz w:val="20"/>
                <w:szCs w:val="20"/>
                <w:lang w:eastAsia="es-UY"/>
              </w:rPr>
              <w:t>Mujer</w:t>
            </w:r>
          </w:p>
        </w:tc>
        <w:tc>
          <w:tcPr>
            <w:tcW w:w="824"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380</w:t>
            </w:r>
          </w:p>
        </w:tc>
        <w:tc>
          <w:tcPr>
            <w:tcW w:w="631"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7,9%</w:t>
            </w:r>
          </w:p>
        </w:tc>
        <w:tc>
          <w:tcPr>
            <w:tcW w:w="538"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1.090</w:t>
            </w:r>
          </w:p>
        </w:tc>
        <w:tc>
          <w:tcPr>
            <w:tcW w:w="631"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11,2%</w:t>
            </w:r>
          </w:p>
        </w:tc>
        <w:tc>
          <w:tcPr>
            <w:tcW w:w="538"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1.470</w:t>
            </w:r>
          </w:p>
        </w:tc>
        <w:tc>
          <w:tcPr>
            <w:tcW w:w="632"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10,1%</w:t>
            </w:r>
          </w:p>
        </w:tc>
      </w:tr>
      <w:tr>
        <w:trPr>
          <w:trHeight w:val="71"/>
        </w:trPr>
        <w:tc>
          <w:tcPr>
            <w:tcW w:w="1206" w:type="pct"/>
            <w:tcBorders>
              <w:top w:val="single" w:sz="4" w:space="0" w:color="auto"/>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bCs/>
                <w:color w:val="000000"/>
                <w:sz w:val="20"/>
                <w:szCs w:val="20"/>
                <w:lang w:eastAsia="es-UY"/>
              </w:rPr>
            </w:pPr>
            <w:r>
              <w:rPr>
                <w:rFonts w:ascii="Calibri" w:eastAsia="Times New Roman" w:hAnsi="Calibri" w:cs="Calibri"/>
                <w:bCs/>
                <w:color w:val="000000"/>
                <w:sz w:val="20"/>
                <w:szCs w:val="20"/>
                <w:lang w:eastAsia="es-UY"/>
              </w:rPr>
              <w:t>Varón</w:t>
            </w:r>
          </w:p>
        </w:tc>
        <w:tc>
          <w:tcPr>
            <w:tcW w:w="824" w:type="pct"/>
            <w:tcBorders>
              <w:top w:val="single" w:sz="4" w:space="0" w:color="auto"/>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4.420</w:t>
            </w:r>
          </w:p>
        </w:tc>
        <w:tc>
          <w:tcPr>
            <w:tcW w:w="631"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92,0%</w:t>
            </w:r>
          </w:p>
        </w:tc>
        <w:tc>
          <w:tcPr>
            <w:tcW w:w="538" w:type="pct"/>
            <w:tcBorders>
              <w:top w:val="single" w:sz="4" w:space="0" w:color="auto"/>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8.666</w:t>
            </w:r>
          </w:p>
        </w:tc>
        <w:tc>
          <w:tcPr>
            <w:tcW w:w="631"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88,8%</w:t>
            </w:r>
          </w:p>
        </w:tc>
        <w:tc>
          <w:tcPr>
            <w:tcW w:w="538" w:type="pct"/>
            <w:tcBorders>
              <w:top w:val="single" w:sz="4" w:space="0" w:color="auto"/>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13.086</w:t>
            </w:r>
          </w:p>
        </w:tc>
        <w:tc>
          <w:tcPr>
            <w:tcW w:w="632"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89,8%</w:t>
            </w:r>
          </w:p>
        </w:tc>
      </w:tr>
      <w:tr>
        <w:trPr>
          <w:trHeight w:val="71"/>
        </w:trPr>
        <w:tc>
          <w:tcPr>
            <w:tcW w:w="120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bCs/>
                <w:color w:val="000000"/>
                <w:sz w:val="20"/>
                <w:szCs w:val="20"/>
                <w:lang w:eastAsia="es-UY"/>
              </w:rPr>
            </w:pPr>
            <w:proofErr w:type="spellStart"/>
            <w:r>
              <w:rPr>
                <w:rFonts w:ascii="Calibri" w:eastAsia="Times New Roman" w:hAnsi="Calibri" w:cs="Calibri"/>
                <w:bCs/>
                <w:color w:val="000000"/>
                <w:sz w:val="20"/>
                <w:szCs w:val="20"/>
                <w:lang w:eastAsia="es-UY"/>
              </w:rPr>
              <w:t>Trans</w:t>
            </w:r>
            <w:proofErr w:type="spellEnd"/>
          </w:p>
        </w:tc>
        <w:tc>
          <w:tcPr>
            <w:tcW w:w="824" w:type="pct"/>
            <w:tcBorders>
              <w:top w:val="nil"/>
              <w:left w:val="nil"/>
              <w:bottom w:val="nil"/>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w:t>
            </w:r>
          </w:p>
        </w:tc>
        <w:tc>
          <w:tcPr>
            <w:tcW w:w="631"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538" w:type="pct"/>
            <w:tcBorders>
              <w:top w:val="nil"/>
              <w:left w:val="nil"/>
              <w:bottom w:val="nil"/>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w:t>
            </w:r>
          </w:p>
        </w:tc>
        <w:tc>
          <w:tcPr>
            <w:tcW w:w="631"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538" w:type="pct"/>
            <w:tcBorders>
              <w:top w:val="nil"/>
              <w:left w:val="nil"/>
              <w:bottom w:val="nil"/>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10</w:t>
            </w:r>
          </w:p>
        </w:tc>
        <w:tc>
          <w:tcPr>
            <w:tcW w:w="632"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0,1%</w:t>
            </w:r>
          </w:p>
        </w:tc>
      </w:tr>
      <w:tr>
        <w:trPr>
          <w:trHeight w:val="71"/>
        </w:trPr>
        <w:tc>
          <w:tcPr>
            <w:tcW w:w="1206" w:type="pct"/>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bCs/>
                <w:color w:val="000000"/>
                <w:sz w:val="20"/>
                <w:szCs w:val="20"/>
                <w:lang w:eastAsia="es-UY"/>
              </w:rPr>
            </w:pPr>
            <w:r>
              <w:rPr>
                <w:rFonts w:ascii="Calibri" w:eastAsia="Times New Roman" w:hAnsi="Calibri" w:cs="Calibri"/>
                <w:bCs/>
                <w:color w:val="000000"/>
                <w:sz w:val="20"/>
                <w:szCs w:val="20"/>
                <w:lang w:eastAsia="es-UY"/>
              </w:rPr>
              <w:t>Otros</w:t>
            </w:r>
          </w:p>
        </w:tc>
        <w:tc>
          <w:tcPr>
            <w:tcW w:w="824" w:type="pct"/>
            <w:tcBorders>
              <w:top w:val="single" w:sz="4" w:space="0" w:color="auto"/>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631" w:type="pct"/>
            <w:tcBorders>
              <w:top w:val="single" w:sz="4" w:space="0" w:color="auto"/>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538" w:type="pct"/>
            <w:tcBorders>
              <w:top w:val="single" w:sz="4" w:space="0" w:color="auto"/>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631" w:type="pct"/>
            <w:tcBorders>
              <w:top w:val="single" w:sz="4" w:space="0" w:color="auto"/>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538" w:type="pct"/>
            <w:tcBorders>
              <w:top w:val="single" w:sz="4" w:space="0" w:color="auto"/>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w:t>
            </w:r>
          </w:p>
        </w:tc>
        <w:tc>
          <w:tcPr>
            <w:tcW w:w="632" w:type="pct"/>
            <w:tcBorders>
              <w:top w:val="single" w:sz="4" w:space="0" w:color="auto"/>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0,0%</w:t>
            </w:r>
          </w:p>
        </w:tc>
      </w:tr>
      <w:tr>
        <w:trPr>
          <w:trHeight w:val="71"/>
        </w:trPr>
        <w:tc>
          <w:tcPr>
            <w:tcW w:w="1206" w:type="pct"/>
            <w:tcBorders>
              <w:top w:val="nil"/>
              <w:left w:val="nil"/>
              <w:bottom w:val="single" w:sz="8" w:space="0" w:color="auto"/>
              <w:right w:val="nil"/>
            </w:tcBorders>
            <w:shd w:val="clear" w:color="000000" w:fill="D9D9D9"/>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Total</w:t>
            </w:r>
          </w:p>
        </w:tc>
        <w:tc>
          <w:tcPr>
            <w:tcW w:w="824" w:type="pct"/>
            <w:tcBorders>
              <w:top w:val="nil"/>
              <w:left w:val="nil"/>
              <w:bottom w:val="single" w:sz="8"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4.805</w:t>
            </w:r>
          </w:p>
        </w:tc>
        <w:tc>
          <w:tcPr>
            <w:tcW w:w="631" w:type="pct"/>
            <w:tcBorders>
              <w:top w:val="nil"/>
              <w:left w:val="nil"/>
              <w:bottom w:val="single" w:sz="8"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100,0%</w:t>
            </w:r>
          </w:p>
        </w:tc>
        <w:tc>
          <w:tcPr>
            <w:tcW w:w="538" w:type="pct"/>
            <w:tcBorders>
              <w:top w:val="nil"/>
              <w:left w:val="nil"/>
              <w:bottom w:val="single" w:sz="8"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9.762</w:t>
            </w:r>
          </w:p>
        </w:tc>
        <w:tc>
          <w:tcPr>
            <w:tcW w:w="631" w:type="pct"/>
            <w:tcBorders>
              <w:top w:val="nil"/>
              <w:left w:val="nil"/>
              <w:bottom w:val="single" w:sz="8"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100,0%</w:t>
            </w:r>
          </w:p>
        </w:tc>
        <w:tc>
          <w:tcPr>
            <w:tcW w:w="538" w:type="pct"/>
            <w:tcBorders>
              <w:top w:val="nil"/>
              <w:left w:val="nil"/>
              <w:bottom w:val="single" w:sz="8"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14.567</w:t>
            </w:r>
          </w:p>
        </w:tc>
        <w:tc>
          <w:tcPr>
            <w:tcW w:w="632" w:type="pct"/>
            <w:tcBorders>
              <w:top w:val="nil"/>
              <w:left w:val="nil"/>
              <w:bottom w:val="single" w:sz="8"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100,0%</w:t>
            </w:r>
          </w:p>
        </w:tc>
      </w:tr>
      <w:tr>
        <w:trPr>
          <w:trHeight w:val="62"/>
        </w:trPr>
        <w:tc>
          <w:tcPr>
            <w:tcW w:w="5000" w:type="pct"/>
            <w:gridSpan w:val="7"/>
            <w:tcBorders>
              <w:top w:val="nil"/>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Fuente: Departamento de Estadística - Poder Judicial</w:t>
            </w:r>
          </w:p>
        </w:tc>
      </w:tr>
      <w:tr>
        <w:trPr>
          <w:trHeight w:val="83"/>
        </w:trPr>
        <w:tc>
          <w:tcPr>
            <w:tcW w:w="5000" w:type="pct"/>
            <w:gridSpan w:val="7"/>
            <w:tcBorders>
              <w:top w:val="nil"/>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Nota 1: No se incluyen cúmulos</w:t>
            </w:r>
          </w:p>
        </w:tc>
      </w:tr>
      <w:tr>
        <w:trPr>
          <w:trHeight w:val="83"/>
        </w:trPr>
        <w:tc>
          <w:tcPr>
            <w:tcW w:w="5000" w:type="pct"/>
            <w:gridSpan w:val="7"/>
            <w:tcBorders>
              <w:top w:val="nil"/>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Nota 2: Para 6 casos no se contó con la información</w:t>
            </w:r>
          </w:p>
        </w:tc>
      </w:tr>
    </w:tbl>
    <w:p>
      <w:pPr>
        <w:spacing w:line="360" w:lineRule="auto"/>
        <w:ind w:firstLine="708"/>
        <w:contextualSpacing/>
        <w:jc w:val="both"/>
        <w:rPr>
          <w:rFonts w:eastAsia="Batang" w:cstheme="minorHAnsi"/>
          <w:lang w:eastAsia="es-ES"/>
        </w:rPr>
      </w:pPr>
    </w:p>
    <w:tbl>
      <w:tblPr>
        <w:tblW w:w="4584" w:type="pct"/>
        <w:jc w:val="center"/>
        <w:tblCellMar>
          <w:left w:w="70" w:type="dxa"/>
          <w:right w:w="70" w:type="dxa"/>
        </w:tblCellMar>
        <w:tblLook w:val="04A0" w:firstRow="1" w:lastRow="0" w:firstColumn="1" w:lastColumn="0" w:noHBand="0" w:noVBand="1"/>
      </w:tblPr>
      <w:tblGrid>
        <w:gridCol w:w="2296"/>
        <w:gridCol w:w="1447"/>
        <w:gridCol w:w="1154"/>
        <w:gridCol w:w="1400"/>
        <w:gridCol w:w="1628"/>
      </w:tblGrid>
      <w:tr>
        <w:trPr>
          <w:trHeight w:val="289"/>
          <w:jc w:val="center"/>
        </w:trPr>
        <w:tc>
          <w:tcPr>
            <w:tcW w:w="5000" w:type="pct"/>
            <w:gridSpan w:val="5"/>
            <w:tcBorders>
              <w:top w:val="nil"/>
              <w:left w:val="nil"/>
              <w:bottom w:val="nil"/>
              <w:right w:val="nil"/>
            </w:tcBorders>
            <w:shd w:val="clear" w:color="000000" w:fill="FFFFFF"/>
            <w:vAlign w:val="center"/>
            <w:hideMark/>
          </w:tcPr>
          <w:p>
            <w:pPr>
              <w:spacing w:after="0" w:line="240" w:lineRule="auto"/>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 xml:space="preserve">Cuadro </w:t>
            </w:r>
            <w:r>
              <w:rPr>
                <w:rFonts w:ascii="Calibri" w:eastAsia="Times New Roman" w:hAnsi="Calibri" w:cs="Calibri"/>
                <w:b/>
                <w:bCs/>
                <w:color w:val="000000"/>
                <w:sz w:val="20"/>
                <w:szCs w:val="20"/>
                <w:lang w:eastAsia="es-UY"/>
              </w:rPr>
              <w:fldChar w:fldCharType="begin"/>
            </w:r>
            <w:r>
              <w:rPr>
                <w:rFonts w:ascii="Calibri" w:eastAsia="Times New Roman" w:hAnsi="Calibri" w:cs="Calibri"/>
                <w:b/>
                <w:bCs/>
                <w:color w:val="000000"/>
                <w:sz w:val="20"/>
                <w:szCs w:val="20"/>
                <w:lang w:eastAsia="es-UY"/>
              </w:rPr>
              <w:instrText xml:space="preserve"> SEQ Cuadro \* ARABIC </w:instrText>
            </w:r>
            <w:r>
              <w:rPr>
                <w:rFonts w:ascii="Calibri" w:eastAsia="Times New Roman" w:hAnsi="Calibri" w:cs="Calibri"/>
                <w:b/>
                <w:bCs/>
                <w:color w:val="000000"/>
                <w:sz w:val="20"/>
                <w:szCs w:val="20"/>
                <w:lang w:eastAsia="es-UY"/>
              </w:rPr>
              <w:fldChar w:fldCharType="separate"/>
            </w:r>
            <w:r>
              <w:rPr>
                <w:rFonts w:ascii="Calibri" w:eastAsia="Times New Roman" w:hAnsi="Calibri" w:cs="Calibri"/>
                <w:b/>
                <w:bCs/>
                <w:noProof/>
                <w:color w:val="000000"/>
                <w:sz w:val="20"/>
                <w:szCs w:val="20"/>
                <w:lang w:eastAsia="es-UY"/>
              </w:rPr>
              <w:t>9</w:t>
            </w:r>
            <w:r>
              <w:rPr>
                <w:rFonts w:ascii="Calibri" w:eastAsia="Times New Roman" w:hAnsi="Calibri" w:cs="Calibri"/>
                <w:b/>
                <w:bCs/>
                <w:color w:val="000000"/>
                <w:sz w:val="20"/>
                <w:szCs w:val="20"/>
                <w:lang w:eastAsia="es-UY"/>
              </w:rPr>
              <w:fldChar w:fldCharType="end"/>
            </w:r>
            <w:r>
              <w:rPr>
                <w:rFonts w:ascii="Calibri" w:eastAsia="Times New Roman" w:hAnsi="Calibri" w:cs="Calibri"/>
                <w:b/>
                <w:bCs/>
                <w:color w:val="000000"/>
                <w:sz w:val="20"/>
                <w:szCs w:val="20"/>
                <w:lang w:eastAsia="es-UY"/>
              </w:rPr>
              <w:t>.</w:t>
            </w:r>
            <w:r>
              <w:rPr>
                <w:rFonts w:ascii="Calibri" w:eastAsia="Times New Roman" w:hAnsi="Calibri" w:cs="Calibri"/>
                <w:b/>
                <w:bCs/>
                <w:color w:val="000000"/>
                <w:lang w:eastAsia="es-UY"/>
              </w:rPr>
              <w:t xml:space="preserve"> </w:t>
            </w:r>
            <w:r>
              <w:rPr>
                <w:rFonts w:ascii="Calibri" w:eastAsia="Times New Roman" w:hAnsi="Calibri" w:cs="Calibri"/>
                <w:b/>
                <w:bCs/>
                <w:color w:val="000000"/>
                <w:sz w:val="20"/>
                <w:szCs w:val="20"/>
                <w:lang w:eastAsia="es-UY"/>
              </w:rPr>
              <w:t>Procesos concluidos (CPP 2017) según edad de la persona encausada. Año 2020.</w:t>
            </w:r>
          </w:p>
        </w:tc>
      </w:tr>
      <w:tr>
        <w:trPr>
          <w:trHeight w:val="353"/>
          <w:jc w:val="center"/>
        </w:trPr>
        <w:tc>
          <w:tcPr>
            <w:tcW w:w="1449" w:type="pct"/>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Edad</w:t>
            </w:r>
          </w:p>
        </w:tc>
        <w:tc>
          <w:tcPr>
            <w:tcW w:w="913" w:type="pct"/>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Montevideo</w:t>
            </w:r>
          </w:p>
        </w:tc>
        <w:tc>
          <w:tcPr>
            <w:tcW w:w="728" w:type="pct"/>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Interior</w:t>
            </w:r>
          </w:p>
        </w:tc>
        <w:tc>
          <w:tcPr>
            <w:tcW w:w="883" w:type="pct"/>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Total País</w:t>
            </w:r>
          </w:p>
        </w:tc>
        <w:tc>
          <w:tcPr>
            <w:tcW w:w="1026" w:type="pct"/>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Porcentaje</w:t>
            </w:r>
          </w:p>
        </w:tc>
      </w:tr>
      <w:tr>
        <w:trPr>
          <w:trHeight w:val="214"/>
          <w:jc w:val="center"/>
        </w:trPr>
        <w:tc>
          <w:tcPr>
            <w:tcW w:w="1449"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18 a 24 años</w:t>
            </w:r>
          </w:p>
        </w:tc>
        <w:tc>
          <w:tcPr>
            <w:tcW w:w="91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1.372</w:t>
            </w:r>
          </w:p>
        </w:tc>
        <w:tc>
          <w:tcPr>
            <w:tcW w:w="728"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3.262</w:t>
            </w:r>
          </w:p>
        </w:tc>
        <w:tc>
          <w:tcPr>
            <w:tcW w:w="88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4.634</w:t>
            </w:r>
          </w:p>
        </w:tc>
        <w:tc>
          <w:tcPr>
            <w:tcW w:w="1026"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32,2%</w:t>
            </w:r>
          </w:p>
        </w:tc>
      </w:tr>
      <w:tr>
        <w:trPr>
          <w:trHeight w:val="214"/>
          <w:jc w:val="center"/>
        </w:trPr>
        <w:tc>
          <w:tcPr>
            <w:tcW w:w="1449"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25 a 29 años</w:t>
            </w:r>
          </w:p>
        </w:tc>
        <w:tc>
          <w:tcPr>
            <w:tcW w:w="91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1.018</w:t>
            </w:r>
          </w:p>
        </w:tc>
        <w:tc>
          <w:tcPr>
            <w:tcW w:w="728"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1.966</w:t>
            </w:r>
          </w:p>
        </w:tc>
        <w:tc>
          <w:tcPr>
            <w:tcW w:w="88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2.984</w:t>
            </w:r>
          </w:p>
        </w:tc>
        <w:tc>
          <w:tcPr>
            <w:tcW w:w="1026"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20,7%</w:t>
            </w:r>
          </w:p>
        </w:tc>
      </w:tr>
      <w:tr>
        <w:trPr>
          <w:trHeight w:val="214"/>
          <w:jc w:val="center"/>
        </w:trPr>
        <w:tc>
          <w:tcPr>
            <w:tcW w:w="1449"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30 a 34 años</w:t>
            </w:r>
          </w:p>
        </w:tc>
        <w:tc>
          <w:tcPr>
            <w:tcW w:w="91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957</w:t>
            </w:r>
          </w:p>
        </w:tc>
        <w:tc>
          <w:tcPr>
            <w:tcW w:w="728"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1.594</w:t>
            </w:r>
          </w:p>
        </w:tc>
        <w:tc>
          <w:tcPr>
            <w:tcW w:w="88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2.551</w:t>
            </w:r>
          </w:p>
        </w:tc>
        <w:tc>
          <w:tcPr>
            <w:tcW w:w="1026"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17,7%</w:t>
            </w:r>
          </w:p>
        </w:tc>
      </w:tr>
      <w:tr>
        <w:trPr>
          <w:trHeight w:val="56"/>
          <w:jc w:val="center"/>
        </w:trPr>
        <w:tc>
          <w:tcPr>
            <w:tcW w:w="1449"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35 a 39 años</w:t>
            </w:r>
          </w:p>
        </w:tc>
        <w:tc>
          <w:tcPr>
            <w:tcW w:w="91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646</w:t>
            </w:r>
          </w:p>
        </w:tc>
        <w:tc>
          <w:tcPr>
            <w:tcW w:w="728"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968</w:t>
            </w:r>
          </w:p>
        </w:tc>
        <w:tc>
          <w:tcPr>
            <w:tcW w:w="88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1.614</w:t>
            </w:r>
          </w:p>
        </w:tc>
        <w:tc>
          <w:tcPr>
            <w:tcW w:w="1026"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11,2%</w:t>
            </w:r>
          </w:p>
        </w:tc>
      </w:tr>
      <w:tr>
        <w:trPr>
          <w:trHeight w:val="214"/>
          <w:jc w:val="center"/>
        </w:trPr>
        <w:tc>
          <w:tcPr>
            <w:tcW w:w="1449"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40 a 44 años</w:t>
            </w:r>
          </w:p>
        </w:tc>
        <w:tc>
          <w:tcPr>
            <w:tcW w:w="91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414</w:t>
            </w:r>
          </w:p>
        </w:tc>
        <w:tc>
          <w:tcPr>
            <w:tcW w:w="728"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746</w:t>
            </w:r>
          </w:p>
        </w:tc>
        <w:tc>
          <w:tcPr>
            <w:tcW w:w="88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1.160</w:t>
            </w:r>
          </w:p>
        </w:tc>
        <w:tc>
          <w:tcPr>
            <w:tcW w:w="1026"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8,0%</w:t>
            </w:r>
          </w:p>
        </w:tc>
      </w:tr>
      <w:tr>
        <w:trPr>
          <w:trHeight w:val="214"/>
          <w:jc w:val="center"/>
        </w:trPr>
        <w:tc>
          <w:tcPr>
            <w:tcW w:w="1449"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45 a 49 años</w:t>
            </w:r>
          </w:p>
        </w:tc>
        <w:tc>
          <w:tcPr>
            <w:tcW w:w="91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166</w:t>
            </w:r>
          </w:p>
        </w:tc>
        <w:tc>
          <w:tcPr>
            <w:tcW w:w="728"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420</w:t>
            </w:r>
          </w:p>
        </w:tc>
        <w:tc>
          <w:tcPr>
            <w:tcW w:w="88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586</w:t>
            </w:r>
          </w:p>
        </w:tc>
        <w:tc>
          <w:tcPr>
            <w:tcW w:w="1026"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4,1%</w:t>
            </w:r>
          </w:p>
        </w:tc>
      </w:tr>
      <w:tr>
        <w:trPr>
          <w:trHeight w:val="214"/>
          <w:jc w:val="center"/>
        </w:trPr>
        <w:tc>
          <w:tcPr>
            <w:tcW w:w="1449"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50 a 54 años</w:t>
            </w:r>
          </w:p>
        </w:tc>
        <w:tc>
          <w:tcPr>
            <w:tcW w:w="91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90</w:t>
            </w:r>
          </w:p>
        </w:tc>
        <w:tc>
          <w:tcPr>
            <w:tcW w:w="728"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266</w:t>
            </w:r>
          </w:p>
        </w:tc>
        <w:tc>
          <w:tcPr>
            <w:tcW w:w="88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356</w:t>
            </w:r>
          </w:p>
        </w:tc>
        <w:tc>
          <w:tcPr>
            <w:tcW w:w="1026"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2,5%</w:t>
            </w:r>
          </w:p>
        </w:tc>
      </w:tr>
      <w:tr>
        <w:trPr>
          <w:trHeight w:val="224"/>
          <w:jc w:val="center"/>
        </w:trPr>
        <w:tc>
          <w:tcPr>
            <w:tcW w:w="1449"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55 a 59 años</w:t>
            </w:r>
          </w:p>
        </w:tc>
        <w:tc>
          <w:tcPr>
            <w:tcW w:w="91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59</w:t>
            </w:r>
          </w:p>
        </w:tc>
        <w:tc>
          <w:tcPr>
            <w:tcW w:w="728"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177</w:t>
            </w:r>
          </w:p>
        </w:tc>
        <w:tc>
          <w:tcPr>
            <w:tcW w:w="88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236</w:t>
            </w:r>
          </w:p>
        </w:tc>
        <w:tc>
          <w:tcPr>
            <w:tcW w:w="1026"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1,6%</w:t>
            </w:r>
          </w:p>
        </w:tc>
      </w:tr>
      <w:tr>
        <w:trPr>
          <w:trHeight w:val="214"/>
          <w:jc w:val="center"/>
        </w:trPr>
        <w:tc>
          <w:tcPr>
            <w:tcW w:w="1449"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60 a 64 años</w:t>
            </w:r>
          </w:p>
        </w:tc>
        <w:tc>
          <w:tcPr>
            <w:tcW w:w="91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38</w:t>
            </w:r>
          </w:p>
        </w:tc>
        <w:tc>
          <w:tcPr>
            <w:tcW w:w="728"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103</w:t>
            </w:r>
          </w:p>
        </w:tc>
        <w:tc>
          <w:tcPr>
            <w:tcW w:w="88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141</w:t>
            </w:r>
          </w:p>
        </w:tc>
        <w:tc>
          <w:tcPr>
            <w:tcW w:w="1026"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w:t>
            </w:r>
          </w:p>
        </w:tc>
      </w:tr>
      <w:tr>
        <w:trPr>
          <w:trHeight w:val="214"/>
          <w:jc w:val="center"/>
        </w:trPr>
        <w:tc>
          <w:tcPr>
            <w:tcW w:w="1449"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mayor a 64 años</w:t>
            </w:r>
          </w:p>
        </w:tc>
        <w:tc>
          <w:tcPr>
            <w:tcW w:w="91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29</w:t>
            </w:r>
          </w:p>
        </w:tc>
        <w:tc>
          <w:tcPr>
            <w:tcW w:w="728"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119</w:t>
            </w:r>
          </w:p>
        </w:tc>
        <w:tc>
          <w:tcPr>
            <w:tcW w:w="88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148</w:t>
            </w:r>
          </w:p>
        </w:tc>
        <w:tc>
          <w:tcPr>
            <w:tcW w:w="1026"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w:t>
            </w:r>
          </w:p>
        </w:tc>
      </w:tr>
      <w:tr>
        <w:trPr>
          <w:trHeight w:val="224"/>
          <w:jc w:val="center"/>
        </w:trPr>
        <w:tc>
          <w:tcPr>
            <w:tcW w:w="1449" w:type="pct"/>
            <w:tcBorders>
              <w:top w:val="nil"/>
              <w:left w:val="nil"/>
              <w:bottom w:val="single" w:sz="8" w:space="0" w:color="auto"/>
              <w:right w:val="nil"/>
            </w:tcBorders>
            <w:shd w:val="clear" w:color="000000" w:fill="D9D9D9"/>
            <w:vAlign w:val="center"/>
            <w:hideMark/>
          </w:tcPr>
          <w:p>
            <w:pPr>
              <w:spacing w:after="0" w:line="240" w:lineRule="auto"/>
              <w:jc w:val="center"/>
              <w:rPr>
                <w:rFonts w:ascii="Calibri" w:eastAsia="Times New Roman" w:hAnsi="Calibri" w:cs="Calibri"/>
                <w:b/>
                <w:color w:val="000000"/>
                <w:sz w:val="20"/>
                <w:szCs w:val="20"/>
                <w:lang w:eastAsia="es-UY"/>
              </w:rPr>
            </w:pPr>
            <w:r>
              <w:rPr>
                <w:rFonts w:ascii="Calibri" w:eastAsia="Times New Roman" w:hAnsi="Calibri" w:cs="Calibri"/>
                <w:b/>
                <w:color w:val="000000"/>
                <w:sz w:val="20"/>
                <w:szCs w:val="20"/>
                <w:lang w:eastAsia="es-UY"/>
              </w:rPr>
              <w:t>Total</w:t>
            </w:r>
          </w:p>
        </w:tc>
        <w:tc>
          <w:tcPr>
            <w:tcW w:w="913" w:type="pct"/>
            <w:tcBorders>
              <w:top w:val="nil"/>
              <w:left w:val="nil"/>
              <w:bottom w:val="nil"/>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4.789</w:t>
            </w:r>
          </w:p>
        </w:tc>
        <w:tc>
          <w:tcPr>
            <w:tcW w:w="728" w:type="pct"/>
            <w:tcBorders>
              <w:top w:val="nil"/>
              <w:left w:val="nil"/>
              <w:bottom w:val="nil"/>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9.621</w:t>
            </w:r>
          </w:p>
        </w:tc>
        <w:tc>
          <w:tcPr>
            <w:tcW w:w="88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14.410</w:t>
            </w:r>
          </w:p>
        </w:tc>
        <w:tc>
          <w:tcPr>
            <w:tcW w:w="1026"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100,0%</w:t>
            </w:r>
          </w:p>
        </w:tc>
      </w:tr>
      <w:tr>
        <w:trPr>
          <w:trHeight w:val="63"/>
          <w:jc w:val="center"/>
        </w:trPr>
        <w:tc>
          <w:tcPr>
            <w:tcW w:w="5000" w:type="pct"/>
            <w:gridSpan w:val="5"/>
            <w:tcBorders>
              <w:top w:val="single" w:sz="8" w:space="0" w:color="auto"/>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Fuente: Relacionado de Procesos Concluidos - Poder Judicial</w:t>
            </w:r>
          </w:p>
        </w:tc>
      </w:tr>
      <w:tr>
        <w:trPr>
          <w:trHeight w:val="81"/>
          <w:jc w:val="center"/>
        </w:trPr>
        <w:tc>
          <w:tcPr>
            <w:tcW w:w="5000" w:type="pct"/>
            <w:gridSpan w:val="5"/>
            <w:tcBorders>
              <w:top w:val="nil"/>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Nota 1: No se incluyen cúmulos</w:t>
            </w:r>
          </w:p>
        </w:tc>
      </w:tr>
      <w:tr>
        <w:trPr>
          <w:trHeight w:val="149"/>
          <w:jc w:val="center"/>
        </w:trPr>
        <w:tc>
          <w:tcPr>
            <w:tcW w:w="5000" w:type="pct"/>
            <w:gridSpan w:val="5"/>
            <w:tcBorders>
              <w:top w:val="nil"/>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Nota 2: No se cuenta con el dato de edad para 163 personas encausadas</w:t>
            </w:r>
          </w:p>
        </w:tc>
      </w:tr>
    </w:tbl>
    <w:p>
      <w:pPr>
        <w:spacing w:line="360" w:lineRule="auto"/>
        <w:ind w:firstLine="708"/>
        <w:contextualSpacing/>
        <w:jc w:val="both"/>
        <w:rPr>
          <w:rFonts w:eastAsia="Batang" w:cstheme="minorHAnsi"/>
          <w:highlight w:val="yellow"/>
          <w:lang w:eastAsia="es-ES"/>
        </w:rPr>
      </w:pPr>
    </w:p>
    <w:p>
      <w:pPr>
        <w:spacing w:line="360" w:lineRule="auto"/>
        <w:ind w:firstLine="708"/>
        <w:contextualSpacing/>
        <w:jc w:val="both"/>
        <w:rPr>
          <w:rFonts w:eastAsia="Batang" w:cstheme="minorHAnsi"/>
          <w:lang w:eastAsia="es-ES"/>
        </w:rPr>
      </w:pPr>
      <w:r>
        <w:rPr>
          <w:rFonts w:eastAsia="Batang" w:cstheme="minorHAnsi"/>
          <w:lang w:eastAsia="es-ES"/>
        </w:rPr>
        <w:t>De acuerdo a la edad, se nota una mayor frecuencia de personas encausadas en los años de juventud y una disminución a medida que avanza la misma. Esta distribución de casos según la edad se comporta de similar forma en varones y mujeres, no superando los 29 años el 53% y los 39 años el 82% del total.</w:t>
      </w:r>
    </w:p>
    <w:p>
      <w:pPr>
        <w:spacing w:line="360" w:lineRule="auto"/>
        <w:ind w:firstLine="708"/>
        <w:contextualSpacing/>
        <w:jc w:val="both"/>
        <w:rPr>
          <w:rFonts w:eastAsia="Batang" w:cstheme="minorHAnsi"/>
          <w:highlight w:val="yellow"/>
          <w:lang w:eastAsia="es-ES"/>
        </w:rPr>
      </w:pPr>
    </w:p>
    <w:tbl>
      <w:tblPr>
        <w:tblW w:w="6498" w:type="pct"/>
        <w:jc w:val="center"/>
        <w:tblLayout w:type="fixed"/>
        <w:tblCellMar>
          <w:left w:w="70" w:type="dxa"/>
          <w:right w:w="70" w:type="dxa"/>
        </w:tblCellMar>
        <w:tblLook w:val="04A0" w:firstRow="1" w:lastRow="0" w:firstColumn="1" w:lastColumn="0" w:noHBand="0" w:noVBand="1"/>
      </w:tblPr>
      <w:tblGrid>
        <w:gridCol w:w="1010"/>
        <w:gridCol w:w="694"/>
        <w:gridCol w:w="705"/>
        <w:gridCol w:w="712"/>
        <w:gridCol w:w="566"/>
        <w:gridCol w:w="717"/>
        <w:gridCol w:w="712"/>
        <w:gridCol w:w="712"/>
        <w:gridCol w:w="699"/>
        <w:gridCol w:w="566"/>
        <w:gridCol w:w="717"/>
        <w:gridCol w:w="708"/>
        <w:gridCol w:w="712"/>
        <w:gridCol w:w="712"/>
        <w:gridCol w:w="566"/>
        <w:gridCol w:w="726"/>
      </w:tblGrid>
      <w:tr>
        <w:trPr>
          <w:trHeight w:val="202"/>
          <w:jc w:val="center"/>
        </w:trPr>
        <w:tc>
          <w:tcPr>
            <w:tcW w:w="5000" w:type="pct"/>
            <w:gridSpan w:val="16"/>
            <w:tcBorders>
              <w:top w:val="nil"/>
              <w:left w:val="nil"/>
              <w:bottom w:val="nil"/>
              <w:right w:val="nil"/>
            </w:tcBorders>
            <w:shd w:val="clear" w:color="000000" w:fill="FFFFFF"/>
            <w:vAlign w:val="center"/>
            <w:hideMark/>
          </w:tcPr>
          <w:p>
            <w:pPr>
              <w:spacing w:after="0" w:line="240" w:lineRule="auto"/>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 xml:space="preserve">Cuadro </w:t>
            </w:r>
            <w:r>
              <w:rPr>
                <w:rFonts w:ascii="Calibri" w:eastAsia="Times New Roman" w:hAnsi="Calibri" w:cs="Calibri"/>
                <w:b/>
                <w:bCs/>
                <w:color w:val="000000"/>
                <w:sz w:val="20"/>
                <w:szCs w:val="20"/>
                <w:lang w:eastAsia="es-UY"/>
              </w:rPr>
              <w:fldChar w:fldCharType="begin"/>
            </w:r>
            <w:r>
              <w:rPr>
                <w:rFonts w:ascii="Calibri" w:eastAsia="Times New Roman" w:hAnsi="Calibri" w:cs="Calibri"/>
                <w:b/>
                <w:bCs/>
                <w:color w:val="000000"/>
                <w:sz w:val="20"/>
                <w:szCs w:val="20"/>
                <w:lang w:eastAsia="es-UY"/>
              </w:rPr>
              <w:instrText xml:space="preserve"> SEQ Cuadro \* ARABIC </w:instrText>
            </w:r>
            <w:r>
              <w:rPr>
                <w:rFonts w:ascii="Calibri" w:eastAsia="Times New Roman" w:hAnsi="Calibri" w:cs="Calibri"/>
                <w:b/>
                <w:bCs/>
                <w:color w:val="000000"/>
                <w:sz w:val="20"/>
                <w:szCs w:val="20"/>
                <w:lang w:eastAsia="es-UY"/>
              </w:rPr>
              <w:fldChar w:fldCharType="separate"/>
            </w:r>
            <w:r>
              <w:rPr>
                <w:rFonts w:ascii="Calibri" w:eastAsia="Times New Roman" w:hAnsi="Calibri" w:cs="Calibri"/>
                <w:b/>
                <w:bCs/>
                <w:noProof/>
                <w:color w:val="000000"/>
                <w:sz w:val="20"/>
                <w:szCs w:val="20"/>
                <w:lang w:eastAsia="es-UY"/>
              </w:rPr>
              <w:t>10</w:t>
            </w:r>
            <w:r>
              <w:rPr>
                <w:rFonts w:ascii="Calibri" w:eastAsia="Times New Roman" w:hAnsi="Calibri" w:cs="Calibri"/>
                <w:b/>
                <w:bCs/>
                <w:color w:val="000000"/>
                <w:sz w:val="20"/>
                <w:szCs w:val="20"/>
                <w:lang w:eastAsia="es-UY"/>
              </w:rPr>
              <w:fldChar w:fldCharType="end"/>
            </w:r>
            <w:r>
              <w:rPr>
                <w:rFonts w:ascii="Calibri" w:eastAsia="Times New Roman" w:hAnsi="Calibri" w:cs="Calibri"/>
                <w:b/>
                <w:bCs/>
                <w:color w:val="000000"/>
                <w:sz w:val="20"/>
                <w:szCs w:val="20"/>
                <w:lang w:eastAsia="es-UY"/>
              </w:rPr>
              <w:t>. Personas encausadas (CPP 2017) según edad por región y género. Año 2020.</w:t>
            </w:r>
          </w:p>
        </w:tc>
      </w:tr>
      <w:tr>
        <w:trPr>
          <w:trHeight w:val="202"/>
          <w:jc w:val="center"/>
        </w:trPr>
        <w:tc>
          <w:tcPr>
            <w:tcW w:w="449" w:type="pct"/>
            <w:vMerge w:val="restart"/>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Edad (años)</w:t>
            </w:r>
          </w:p>
        </w:tc>
        <w:tc>
          <w:tcPr>
            <w:tcW w:w="1511" w:type="pct"/>
            <w:gridSpan w:val="5"/>
            <w:tcBorders>
              <w:top w:val="nil"/>
              <w:left w:val="nil"/>
              <w:bottom w:val="single" w:sz="4" w:space="0" w:color="FFFFFF"/>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MONTEVIDEO</w:t>
            </w:r>
          </w:p>
        </w:tc>
        <w:tc>
          <w:tcPr>
            <w:tcW w:w="1516" w:type="pct"/>
            <w:gridSpan w:val="5"/>
            <w:tcBorders>
              <w:top w:val="nil"/>
              <w:left w:val="nil"/>
              <w:bottom w:val="single" w:sz="4" w:space="0" w:color="FFFFFF"/>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INTERIOR</w:t>
            </w:r>
          </w:p>
        </w:tc>
        <w:tc>
          <w:tcPr>
            <w:tcW w:w="1524" w:type="pct"/>
            <w:gridSpan w:val="5"/>
            <w:tcBorders>
              <w:top w:val="nil"/>
              <w:left w:val="nil"/>
              <w:bottom w:val="single" w:sz="4" w:space="0" w:color="FFFFFF"/>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TOTAL PAÍS</w:t>
            </w:r>
          </w:p>
        </w:tc>
      </w:tr>
      <w:tr>
        <w:trPr>
          <w:trHeight w:val="277"/>
          <w:jc w:val="center"/>
        </w:trPr>
        <w:tc>
          <w:tcPr>
            <w:tcW w:w="449" w:type="pct"/>
            <w:vMerge/>
            <w:tcBorders>
              <w:top w:val="nil"/>
              <w:left w:val="nil"/>
              <w:bottom w:val="nil"/>
              <w:right w:val="nil"/>
            </w:tcBorders>
            <w:vAlign w:val="center"/>
            <w:hideMark/>
          </w:tcPr>
          <w:p>
            <w:pPr>
              <w:spacing w:after="0" w:line="240" w:lineRule="auto"/>
              <w:rPr>
                <w:rFonts w:ascii="Calibri" w:eastAsia="Times New Roman" w:hAnsi="Calibri" w:cs="Calibri"/>
                <w:b/>
                <w:bCs/>
                <w:color w:val="FFFFFF"/>
                <w:sz w:val="20"/>
                <w:szCs w:val="20"/>
                <w:lang w:eastAsia="es-UY"/>
              </w:rPr>
            </w:pPr>
          </w:p>
        </w:tc>
        <w:tc>
          <w:tcPr>
            <w:tcW w:w="309" w:type="pct"/>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Mujer</w:t>
            </w:r>
          </w:p>
        </w:tc>
        <w:tc>
          <w:tcPr>
            <w:tcW w:w="314" w:type="pct"/>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Varón</w:t>
            </w:r>
          </w:p>
        </w:tc>
        <w:tc>
          <w:tcPr>
            <w:tcW w:w="317" w:type="pct"/>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proofErr w:type="spellStart"/>
            <w:r>
              <w:rPr>
                <w:rFonts w:ascii="Calibri" w:eastAsia="Times New Roman" w:hAnsi="Calibri" w:cs="Calibri"/>
                <w:b/>
                <w:bCs/>
                <w:color w:val="FFFFFF"/>
                <w:sz w:val="20"/>
                <w:szCs w:val="20"/>
                <w:lang w:eastAsia="es-UY"/>
              </w:rPr>
              <w:t>Trans</w:t>
            </w:r>
            <w:proofErr w:type="spellEnd"/>
          </w:p>
        </w:tc>
        <w:tc>
          <w:tcPr>
            <w:tcW w:w="252" w:type="pct"/>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Otro</w:t>
            </w:r>
          </w:p>
        </w:tc>
        <w:tc>
          <w:tcPr>
            <w:tcW w:w="319" w:type="pct"/>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Total</w:t>
            </w:r>
          </w:p>
        </w:tc>
        <w:tc>
          <w:tcPr>
            <w:tcW w:w="317" w:type="pct"/>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Mujer</w:t>
            </w:r>
          </w:p>
        </w:tc>
        <w:tc>
          <w:tcPr>
            <w:tcW w:w="317" w:type="pct"/>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Varón</w:t>
            </w:r>
          </w:p>
        </w:tc>
        <w:tc>
          <w:tcPr>
            <w:tcW w:w="311" w:type="pct"/>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proofErr w:type="spellStart"/>
            <w:r>
              <w:rPr>
                <w:rFonts w:ascii="Calibri" w:eastAsia="Times New Roman" w:hAnsi="Calibri" w:cs="Calibri"/>
                <w:b/>
                <w:bCs/>
                <w:color w:val="FFFFFF"/>
                <w:sz w:val="20"/>
                <w:szCs w:val="20"/>
                <w:lang w:eastAsia="es-UY"/>
              </w:rPr>
              <w:t>Trans</w:t>
            </w:r>
            <w:proofErr w:type="spellEnd"/>
          </w:p>
        </w:tc>
        <w:tc>
          <w:tcPr>
            <w:tcW w:w="252" w:type="pct"/>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Otro</w:t>
            </w:r>
          </w:p>
        </w:tc>
        <w:tc>
          <w:tcPr>
            <w:tcW w:w="319" w:type="pct"/>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Total</w:t>
            </w:r>
          </w:p>
        </w:tc>
        <w:tc>
          <w:tcPr>
            <w:tcW w:w="315" w:type="pct"/>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Mujer</w:t>
            </w:r>
          </w:p>
        </w:tc>
        <w:tc>
          <w:tcPr>
            <w:tcW w:w="317" w:type="pct"/>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Varón</w:t>
            </w:r>
          </w:p>
        </w:tc>
        <w:tc>
          <w:tcPr>
            <w:tcW w:w="317" w:type="pct"/>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proofErr w:type="spellStart"/>
            <w:r>
              <w:rPr>
                <w:rFonts w:ascii="Calibri" w:eastAsia="Times New Roman" w:hAnsi="Calibri" w:cs="Calibri"/>
                <w:b/>
                <w:bCs/>
                <w:color w:val="FFFFFF"/>
                <w:sz w:val="20"/>
                <w:szCs w:val="20"/>
                <w:lang w:eastAsia="es-UY"/>
              </w:rPr>
              <w:t>Trans</w:t>
            </w:r>
            <w:proofErr w:type="spellEnd"/>
          </w:p>
        </w:tc>
        <w:tc>
          <w:tcPr>
            <w:tcW w:w="252" w:type="pct"/>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Otro</w:t>
            </w:r>
          </w:p>
        </w:tc>
        <w:tc>
          <w:tcPr>
            <w:tcW w:w="323" w:type="pct"/>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Total</w:t>
            </w:r>
          </w:p>
        </w:tc>
      </w:tr>
      <w:tr>
        <w:trPr>
          <w:trHeight w:val="202"/>
          <w:jc w:val="center"/>
        </w:trPr>
        <w:tc>
          <w:tcPr>
            <w:tcW w:w="449"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 xml:space="preserve">18 a 24  </w:t>
            </w:r>
          </w:p>
        </w:tc>
        <w:tc>
          <w:tcPr>
            <w:tcW w:w="309" w:type="pct"/>
            <w:tcBorders>
              <w:top w:val="nil"/>
              <w:left w:val="single" w:sz="4" w:space="0" w:color="auto"/>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105</w:t>
            </w:r>
          </w:p>
        </w:tc>
        <w:tc>
          <w:tcPr>
            <w:tcW w:w="314"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1.267</w:t>
            </w:r>
          </w:p>
        </w:tc>
        <w:tc>
          <w:tcPr>
            <w:tcW w:w="31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252"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319" w:type="pct"/>
            <w:tcBorders>
              <w:top w:val="nil"/>
              <w:left w:val="nil"/>
              <w:bottom w:val="single" w:sz="4" w:space="0" w:color="auto"/>
              <w:right w:val="single" w:sz="4" w:space="0" w:color="auto"/>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1.372</w:t>
            </w:r>
          </w:p>
        </w:tc>
        <w:tc>
          <w:tcPr>
            <w:tcW w:w="31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355</w:t>
            </w:r>
          </w:p>
        </w:tc>
        <w:tc>
          <w:tcPr>
            <w:tcW w:w="31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2.903</w:t>
            </w:r>
          </w:p>
        </w:tc>
        <w:tc>
          <w:tcPr>
            <w:tcW w:w="311"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252"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319" w:type="pct"/>
            <w:tcBorders>
              <w:top w:val="nil"/>
              <w:left w:val="nil"/>
              <w:bottom w:val="single" w:sz="4" w:space="0" w:color="auto"/>
              <w:right w:val="single" w:sz="4" w:space="0" w:color="auto"/>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3.259</w:t>
            </w:r>
          </w:p>
        </w:tc>
        <w:tc>
          <w:tcPr>
            <w:tcW w:w="31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460</w:t>
            </w:r>
          </w:p>
        </w:tc>
        <w:tc>
          <w:tcPr>
            <w:tcW w:w="31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4.170</w:t>
            </w:r>
          </w:p>
        </w:tc>
        <w:tc>
          <w:tcPr>
            <w:tcW w:w="31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252"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3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4.631</w:t>
            </w:r>
          </w:p>
        </w:tc>
      </w:tr>
      <w:tr>
        <w:trPr>
          <w:trHeight w:val="202"/>
          <w:jc w:val="center"/>
        </w:trPr>
        <w:tc>
          <w:tcPr>
            <w:tcW w:w="449"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 xml:space="preserve">25 a 29  </w:t>
            </w:r>
          </w:p>
        </w:tc>
        <w:tc>
          <w:tcPr>
            <w:tcW w:w="309" w:type="pct"/>
            <w:tcBorders>
              <w:top w:val="nil"/>
              <w:left w:val="single" w:sz="4" w:space="0" w:color="auto"/>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68</w:t>
            </w:r>
          </w:p>
        </w:tc>
        <w:tc>
          <w:tcPr>
            <w:tcW w:w="314"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948</w:t>
            </w:r>
          </w:p>
        </w:tc>
        <w:tc>
          <w:tcPr>
            <w:tcW w:w="31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252"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319" w:type="pct"/>
            <w:tcBorders>
              <w:top w:val="nil"/>
              <w:left w:val="nil"/>
              <w:bottom w:val="single" w:sz="4" w:space="0" w:color="auto"/>
              <w:right w:val="single" w:sz="4" w:space="0" w:color="auto"/>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1.017</w:t>
            </w:r>
          </w:p>
        </w:tc>
        <w:tc>
          <w:tcPr>
            <w:tcW w:w="31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207</w:t>
            </w:r>
          </w:p>
        </w:tc>
        <w:tc>
          <w:tcPr>
            <w:tcW w:w="31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1.757</w:t>
            </w:r>
          </w:p>
        </w:tc>
        <w:tc>
          <w:tcPr>
            <w:tcW w:w="311"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252"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319" w:type="pct"/>
            <w:tcBorders>
              <w:top w:val="nil"/>
              <w:left w:val="nil"/>
              <w:bottom w:val="single" w:sz="4" w:space="0" w:color="auto"/>
              <w:right w:val="single" w:sz="4" w:space="0" w:color="auto"/>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1.966</w:t>
            </w:r>
          </w:p>
        </w:tc>
        <w:tc>
          <w:tcPr>
            <w:tcW w:w="31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275</w:t>
            </w:r>
          </w:p>
        </w:tc>
        <w:tc>
          <w:tcPr>
            <w:tcW w:w="31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2.705</w:t>
            </w:r>
          </w:p>
        </w:tc>
        <w:tc>
          <w:tcPr>
            <w:tcW w:w="31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c>
          <w:tcPr>
            <w:tcW w:w="252"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3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2.983</w:t>
            </w:r>
          </w:p>
        </w:tc>
      </w:tr>
      <w:tr>
        <w:trPr>
          <w:trHeight w:val="202"/>
          <w:jc w:val="center"/>
        </w:trPr>
        <w:tc>
          <w:tcPr>
            <w:tcW w:w="449"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 xml:space="preserve">30 a 34  </w:t>
            </w:r>
          </w:p>
        </w:tc>
        <w:tc>
          <w:tcPr>
            <w:tcW w:w="309" w:type="pct"/>
            <w:tcBorders>
              <w:top w:val="nil"/>
              <w:left w:val="single" w:sz="4" w:space="0" w:color="auto"/>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68</w:t>
            </w:r>
          </w:p>
        </w:tc>
        <w:tc>
          <w:tcPr>
            <w:tcW w:w="314"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888</w:t>
            </w:r>
          </w:p>
        </w:tc>
        <w:tc>
          <w:tcPr>
            <w:tcW w:w="31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252"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319" w:type="pct"/>
            <w:tcBorders>
              <w:top w:val="nil"/>
              <w:left w:val="nil"/>
              <w:bottom w:val="single" w:sz="4" w:space="0" w:color="auto"/>
              <w:right w:val="single" w:sz="4" w:space="0" w:color="auto"/>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957</w:t>
            </w:r>
          </w:p>
        </w:tc>
        <w:tc>
          <w:tcPr>
            <w:tcW w:w="31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177</w:t>
            </w:r>
          </w:p>
        </w:tc>
        <w:tc>
          <w:tcPr>
            <w:tcW w:w="31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1.416</w:t>
            </w:r>
          </w:p>
        </w:tc>
        <w:tc>
          <w:tcPr>
            <w:tcW w:w="311"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252"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319" w:type="pct"/>
            <w:tcBorders>
              <w:top w:val="nil"/>
              <w:left w:val="nil"/>
              <w:bottom w:val="single" w:sz="4" w:space="0" w:color="auto"/>
              <w:right w:val="single" w:sz="4" w:space="0" w:color="auto"/>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1.594</w:t>
            </w:r>
          </w:p>
        </w:tc>
        <w:tc>
          <w:tcPr>
            <w:tcW w:w="31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245</w:t>
            </w:r>
          </w:p>
        </w:tc>
        <w:tc>
          <w:tcPr>
            <w:tcW w:w="31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2.304</w:t>
            </w:r>
          </w:p>
        </w:tc>
        <w:tc>
          <w:tcPr>
            <w:tcW w:w="31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252"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3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2.551</w:t>
            </w:r>
          </w:p>
        </w:tc>
      </w:tr>
      <w:tr>
        <w:trPr>
          <w:trHeight w:val="202"/>
          <w:jc w:val="center"/>
        </w:trPr>
        <w:tc>
          <w:tcPr>
            <w:tcW w:w="449"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 xml:space="preserve">35 a 39  </w:t>
            </w:r>
          </w:p>
        </w:tc>
        <w:tc>
          <w:tcPr>
            <w:tcW w:w="309" w:type="pct"/>
            <w:tcBorders>
              <w:top w:val="nil"/>
              <w:left w:val="single" w:sz="4" w:space="0" w:color="auto"/>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42</w:t>
            </w:r>
          </w:p>
        </w:tc>
        <w:tc>
          <w:tcPr>
            <w:tcW w:w="314"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603</w:t>
            </w:r>
          </w:p>
        </w:tc>
        <w:tc>
          <w:tcPr>
            <w:tcW w:w="31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252"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319" w:type="pct"/>
            <w:tcBorders>
              <w:top w:val="nil"/>
              <w:left w:val="nil"/>
              <w:bottom w:val="single" w:sz="4" w:space="0" w:color="auto"/>
              <w:right w:val="single" w:sz="4" w:space="0" w:color="auto"/>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645</w:t>
            </w:r>
          </w:p>
        </w:tc>
        <w:tc>
          <w:tcPr>
            <w:tcW w:w="31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105</w:t>
            </w:r>
          </w:p>
        </w:tc>
        <w:tc>
          <w:tcPr>
            <w:tcW w:w="31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862</w:t>
            </w:r>
          </w:p>
        </w:tc>
        <w:tc>
          <w:tcPr>
            <w:tcW w:w="311"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252"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319" w:type="pct"/>
            <w:tcBorders>
              <w:top w:val="nil"/>
              <w:left w:val="nil"/>
              <w:bottom w:val="single" w:sz="4" w:space="0" w:color="auto"/>
              <w:right w:val="single" w:sz="4" w:space="0" w:color="auto"/>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968</w:t>
            </w:r>
          </w:p>
        </w:tc>
        <w:tc>
          <w:tcPr>
            <w:tcW w:w="31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147</w:t>
            </w:r>
          </w:p>
        </w:tc>
        <w:tc>
          <w:tcPr>
            <w:tcW w:w="31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1.465</w:t>
            </w:r>
          </w:p>
        </w:tc>
        <w:tc>
          <w:tcPr>
            <w:tcW w:w="31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252"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3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1.613</w:t>
            </w:r>
          </w:p>
        </w:tc>
      </w:tr>
      <w:tr>
        <w:trPr>
          <w:trHeight w:val="202"/>
          <w:jc w:val="center"/>
        </w:trPr>
        <w:tc>
          <w:tcPr>
            <w:tcW w:w="449"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 xml:space="preserve">40 a 44  </w:t>
            </w:r>
          </w:p>
        </w:tc>
        <w:tc>
          <w:tcPr>
            <w:tcW w:w="309" w:type="pct"/>
            <w:tcBorders>
              <w:top w:val="nil"/>
              <w:left w:val="single" w:sz="4" w:space="0" w:color="auto"/>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40</w:t>
            </w:r>
          </w:p>
        </w:tc>
        <w:tc>
          <w:tcPr>
            <w:tcW w:w="314"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371</w:t>
            </w:r>
          </w:p>
        </w:tc>
        <w:tc>
          <w:tcPr>
            <w:tcW w:w="31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c>
          <w:tcPr>
            <w:tcW w:w="252"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319" w:type="pct"/>
            <w:tcBorders>
              <w:top w:val="nil"/>
              <w:left w:val="nil"/>
              <w:bottom w:val="single" w:sz="4" w:space="0" w:color="auto"/>
              <w:right w:val="single" w:sz="4" w:space="0" w:color="auto"/>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414</w:t>
            </w:r>
          </w:p>
        </w:tc>
        <w:tc>
          <w:tcPr>
            <w:tcW w:w="31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100</w:t>
            </w:r>
          </w:p>
        </w:tc>
        <w:tc>
          <w:tcPr>
            <w:tcW w:w="31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646</w:t>
            </w:r>
          </w:p>
        </w:tc>
        <w:tc>
          <w:tcPr>
            <w:tcW w:w="311"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252"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319" w:type="pct"/>
            <w:tcBorders>
              <w:top w:val="nil"/>
              <w:left w:val="nil"/>
              <w:bottom w:val="single" w:sz="4" w:space="0" w:color="auto"/>
              <w:right w:val="single" w:sz="4" w:space="0" w:color="auto"/>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746</w:t>
            </w:r>
          </w:p>
        </w:tc>
        <w:tc>
          <w:tcPr>
            <w:tcW w:w="31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140</w:t>
            </w:r>
          </w:p>
        </w:tc>
        <w:tc>
          <w:tcPr>
            <w:tcW w:w="31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1.017</w:t>
            </w:r>
          </w:p>
        </w:tc>
        <w:tc>
          <w:tcPr>
            <w:tcW w:w="31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c>
          <w:tcPr>
            <w:tcW w:w="252"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3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1.160</w:t>
            </w:r>
          </w:p>
        </w:tc>
      </w:tr>
      <w:tr>
        <w:trPr>
          <w:trHeight w:val="202"/>
          <w:jc w:val="center"/>
        </w:trPr>
        <w:tc>
          <w:tcPr>
            <w:tcW w:w="449"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 xml:space="preserve">45 a 49  </w:t>
            </w:r>
          </w:p>
        </w:tc>
        <w:tc>
          <w:tcPr>
            <w:tcW w:w="309" w:type="pct"/>
            <w:tcBorders>
              <w:top w:val="nil"/>
              <w:left w:val="single" w:sz="4" w:space="0" w:color="auto"/>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26</w:t>
            </w:r>
          </w:p>
        </w:tc>
        <w:tc>
          <w:tcPr>
            <w:tcW w:w="314"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140</w:t>
            </w:r>
          </w:p>
        </w:tc>
        <w:tc>
          <w:tcPr>
            <w:tcW w:w="31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252"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319" w:type="pct"/>
            <w:tcBorders>
              <w:top w:val="nil"/>
              <w:left w:val="nil"/>
              <w:bottom w:val="single" w:sz="4" w:space="0" w:color="auto"/>
              <w:right w:val="single" w:sz="4" w:space="0" w:color="auto"/>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166</w:t>
            </w:r>
          </w:p>
        </w:tc>
        <w:tc>
          <w:tcPr>
            <w:tcW w:w="31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55</w:t>
            </w:r>
          </w:p>
        </w:tc>
        <w:tc>
          <w:tcPr>
            <w:tcW w:w="31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365</w:t>
            </w:r>
          </w:p>
        </w:tc>
        <w:tc>
          <w:tcPr>
            <w:tcW w:w="311"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252"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319" w:type="pct"/>
            <w:tcBorders>
              <w:top w:val="nil"/>
              <w:left w:val="nil"/>
              <w:bottom w:val="single" w:sz="4" w:space="0" w:color="auto"/>
              <w:right w:val="single" w:sz="4" w:space="0" w:color="auto"/>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420</w:t>
            </w:r>
          </w:p>
        </w:tc>
        <w:tc>
          <w:tcPr>
            <w:tcW w:w="31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81</w:t>
            </w:r>
          </w:p>
        </w:tc>
        <w:tc>
          <w:tcPr>
            <w:tcW w:w="31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505</w:t>
            </w:r>
          </w:p>
        </w:tc>
        <w:tc>
          <w:tcPr>
            <w:tcW w:w="31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252"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3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586</w:t>
            </w:r>
          </w:p>
        </w:tc>
      </w:tr>
      <w:tr>
        <w:trPr>
          <w:trHeight w:val="202"/>
          <w:jc w:val="center"/>
        </w:trPr>
        <w:tc>
          <w:tcPr>
            <w:tcW w:w="449"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 xml:space="preserve">50 a 54  </w:t>
            </w:r>
          </w:p>
        </w:tc>
        <w:tc>
          <w:tcPr>
            <w:tcW w:w="309" w:type="pct"/>
            <w:tcBorders>
              <w:top w:val="nil"/>
              <w:left w:val="single" w:sz="4" w:space="0" w:color="auto"/>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15</w:t>
            </w:r>
          </w:p>
        </w:tc>
        <w:tc>
          <w:tcPr>
            <w:tcW w:w="314"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75</w:t>
            </w:r>
          </w:p>
        </w:tc>
        <w:tc>
          <w:tcPr>
            <w:tcW w:w="31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252"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319" w:type="pct"/>
            <w:tcBorders>
              <w:top w:val="nil"/>
              <w:left w:val="nil"/>
              <w:bottom w:val="single" w:sz="4" w:space="0" w:color="auto"/>
              <w:right w:val="single" w:sz="4" w:space="0" w:color="auto"/>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90</w:t>
            </w:r>
          </w:p>
        </w:tc>
        <w:tc>
          <w:tcPr>
            <w:tcW w:w="31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34</w:t>
            </w:r>
          </w:p>
        </w:tc>
        <w:tc>
          <w:tcPr>
            <w:tcW w:w="31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232</w:t>
            </w:r>
          </w:p>
        </w:tc>
        <w:tc>
          <w:tcPr>
            <w:tcW w:w="311"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252"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319" w:type="pct"/>
            <w:tcBorders>
              <w:top w:val="nil"/>
              <w:left w:val="nil"/>
              <w:bottom w:val="single" w:sz="4" w:space="0" w:color="auto"/>
              <w:right w:val="single" w:sz="4" w:space="0" w:color="auto"/>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266</w:t>
            </w:r>
          </w:p>
        </w:tc>
        <w:tc>
          <w:tcPr>
            <w:tcW w:w="31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49</w:t>
            </w:r>
          </w:p>
        </w:tc>
        <w:tc>
          <w:tcPr>
            <w:tcW w:w="31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307</w:t>
            </w:r>
          </w:p>
        </w:tc>
        <w:tc>
          <w:tcPr>
            <w:tcW w:w="31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252"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3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356</w:t>
            </w:r>
          </w:p>
        </w:tc>
      </w:tr>
      <w:tr>
        <w:trPr>
          <w:trHeight w:val="202"/>
          <w:jc w:val="center"/>
        </w:trPr>
        <w:tc>
          <w:tcPr>
            <w:tcW w:w="449"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 xml:space="preserve">55 a 59  </w:t>
            </w:r>
          </w:p>
        </w:tc>
        <w:tc>
          <w:tcPr>
            <w:tcW w:w="309" w:type="pct"/>
            <w:tcBorders>
              <w:top w:val="nil"/>
              <w:left w:val="single" w:sz="4" w:space="0" w:color="auto"/>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w:t>
            </w:r>
          </w:p>
        </w:tc>
        <w:tc>
          <w:tcPr>
            <w:tcW w:w="314"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53</w:t>
            </w:r>
          </w:p>
        </w:tc>
        <w:tc>
          <w:tcPr>
            <w:tcW w:w="31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252"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319" w:type="pct"/>
            <w:tcBorders>
              <w:top w:val="nil"/>
              <w:left w:val="nil"/>
              <w:bottom w:val="single" w:sz="4" w:space="0" w:color="auto"/>
              <w:right w:val="single" w:sz="4" w:space="0" w:color="auto"/>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59</w:t>
            </w:r>
          </w:p>
        </w:tc>
        <w:tc>
          <w:tcPr>
            <w:tcW w:w="31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22</w:t>
            </w:r>
          </w:p>
        </w:tc>
        <w:tc>
          <w:tcPr>
            <w:tcW w:w="31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155</w:t>
            </w:r>
          </w:p>
        </w:tc>
        <w:tc>
          <w:tcPr>
            <w:tcW w:w="311"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252"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319" w:type="pct"/>
            <w:tcBorders>
              <w:top w:val="nil"/>
              <w:left w:val="nil"/>
              <w:bottom w:val="single" w:sz="4" w:space="0" w:color="auto"/>
              <w:right w:val="single" w:sz="4" w:space="0" w:color="auto"/>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177</w:t>
            </w:r>
          </w:p>
        </w:tc>
        <w:tc>
          <w:tcPr>
            <w:tcW w:w="31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28</w:t>
            </w:r>
          </w:p>
        </w:tc>
        <w:tc>
          <w:tcPr>
            <w:tcW w:w="31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208</w:t>
            </w:r>
          </w:p>
        </w:tc>
        <w:tc>
          <w:tcPr>
            <w:tcW w:w="31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252"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3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236</w:t>
            </w:r>
          </w:p>
        </w:tc>
      </w:tr>
      <w:tr>
        <w:trPr>
          <w:trHeight w:val="202"/>
          <w:jc w:val="center"/>
        </w:trPr>
        <w:tc>
          <w:tcPr>
            <w:tcW w:w="449"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 xml:space="preserve">60 a 64  </w:t>
            </w:r>
          </w:p>
        </w:tc>
        <w:tc>
          <w:tcPr>
            <w:tcW w:w="309" w:type="pct"/>
            <w:tcBorders>
              <w:top w:val="nil"/>
              <w:left w:val="single" w:sz="4" w:space="0" w:color="auto"/>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w:t>
            </w:r>
          </w:p>
        </w:tc>
        <w:tc>
          <w:tcPr>
            <w:tcW w:w="314"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31</w:t>
            </w:r>
          </w:p>
        </w:tc>
        <w:tc>
          <w:tcPr>
            <w:tcW w:w="31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252"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319" w:type="pct"/>
            <w:tcBorders>
              <w:top w:val="nil"/>
              <w:left w:val="nil"/>
              <w:bottom w:val="single" w:sz="4" w:space="0" w:color="auto"/>
              <w:right w:val="single" w:sz="4" w:space="0" w:color="auto"/>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38</w:t>
            </w:r>
          </w:p>
        </w:tc>
        <w:tc>
          <w:tcPr>
            <w:tcW w:w="31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31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98</w:t>
            </w:r>
          </w:p>
        </w:tc>
        <w:tc>
          <w:tcPr>
            <w:tcW w:w="311"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252"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319" w:type="pct"/>
            <w:tcBorders>
              <w:top w:val="nil"/>
              <w:left w:val="nil"/>
              <w:bottom w:val="single" w:sz="4" w:space="0" w:color="auto"/>
              <w:right w:val="single" w:sz="4" w:space="0" w:color="auto"/>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103</w:t>
            </w:r>
          </w:p>
        </w:tc>
        <w:tc>
          <w:tcPr>
            <w:tcW w:w="31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11</w:t>
            </w:r>
          </w:p>
        </w:tc>
        <w:tc>
          <w:tcPr>
            <w:tcW w:w="31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129</w:t>
            </w:r>
          </w:p>
        </w:tc>
        <w:tc>
          <w:tcPr>
            <w:tcW w:w="31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252"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3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141</w:t>
            </w:r>
          </w:p>
        </w:tc>
      </w:tr>
      <w:tr>
        <w:trPr>
          <w:trHeight w:val="202"/>
          <w:jc w:val="center"/>
        </w:trPr>
        <w:tc>
          <w:tcPr>
            <w:tcW w:w="449"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mayor a 64</w:t>
            </w:r>
          </w:p>
        </w:tc>
        <w:tc>
          <w:tcPr>
            <w:tcW w:w="309" w:type="pct"/>
            <w:tcBorders>
              <w:top w:val="nil"/>
              <w:left w:val="single" w:sz="4" w:space="0" w:color="auto"/>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c>
          <w:tcPr>
            <w:tcW w:w="314"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25</w:t>
            </w:r>
          </w:p>
        </w:tc>
        <w:tc>
          <w:tcPr>
            <w:tcW w:w="31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252"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319" w:type="pct"/>
            <w:tcBorders>
              <w:top w:val="nil"/>
              <w:left w:val="nil"/>
              <w:bottom w:val="single" w:sz="4" w:space="0" w:color="auto"/>
              <w:right w:val="single" w:sz="4" w:space="0" w:color="auto"/>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28</w:t>
            </w:r>
          </w:p>
        </w:tc>
        <w:tc>
          <w:tcPr>
            <w:tcW w:w="31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w:t>
            </w:r>
          </w:p>
        </w:tc>
        <w:tc>
          <w:tcPr>
            <w:tcW w:w="31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109</w:t>
            </w:r>
          </w:p>
        </w:tc>
        <w:tc>
          <w:tcPr>
            <w:tcW w:w="311"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252"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319" w:type="pct"/>
            <w:tcBorders>
              <w:top w:val="nil"/>
              <w:left w:val="nil"/>
              <w:bottom w:val="single" w:sz="4" w:space="0" w:color="auto"/>
              <w:right w:val="single" w:sz="4" w:space="0" w:color="auto"/>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119</w:t>
            </w:r>
          </w:p>
        </w:tc>
        <w:tc>
          <w:tcPr>
            <w:tcW w:w="31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13</w:t>
            </w:r>
          </w:p>
        </w:tc>
        <w:tc>
          <w:tcPr>
            <w:tcW w:w="31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134</w:t>
            </w:r>
          </w:p>
        </w:tc>
        <w:tc>
          <w:tcPr>
            <w:tcW w:w="31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252"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3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147</w:t>
            </w:r>
          </w:p>
        </w:tc>
      </w:tr>
      <w:tr>
        <w:trPr>
          <w:trHeight w:val="213"/>
          <w:jc w:val="center"/>
        </w:trPr>
        <w:tc>
          <w:tcPr>
            <w:tcW w:w="449" w:type="pct"/>
            <w:tcBorders>
              <w:top w:val="nil"/>
              <w:left w:val="nil"/>
              <w:bottom w:val="single" w:sz="8" w:space="0" w:color="auto"/>
              <w:right w:val="nil"/>
            </w:tcBorders>
            <w:shd w:val="clear" w:color="000000" w:fill="D9D9D9"/>
            <w:vAlign w:val="center"/>
            <w:hideMark/>
          </w:tcPr>
          <w:p>
            <w:pPr>
              <w:spacing w:after="0" w:line="240" w:lineRule="auto"/>
              <w:jc w:val="center"/>
              <w:rPr>
                <w:rFonts w:ascii="Calibri" w:eastAsia="Times New Roman" w:hAnsi="Calibri" w:cs="Calibri"/>
                <w:b/>
                <w:color w:val="000000"/>
                <w:sz w:val="20"/>
                <w:szCs w:val="20"/>
                <w:lang w:eastAsia="es-UY"/>
              </w:rPr>
            </w:pPr>
            <w:r>
              <w:rPr>
                <w:rFonts w:ascii="Calibri" w:eastAsia="Times New Roman" w:hAnsi="Calibri" w:cs="Calibri"/>
                <w:b/>
                <w:color w:val="000000"/>
                <w:sz w:val="20"/>
                <w:szCs w:val="20"/>
                <w:lang w:eastAsia="es-UY"/>
              </w:rPr>
              <w:t>Total</w:t>
            </w:r>
          </w:p>
        </w:tc>
        <w:tc>
          <w:tcPr>
            <w:tcW w:w="309" w:type="pct"/>
            <w:tcBorders>
              <w:top w:val="nil"/>
              <w:left w:val="single" w:sz="4" w:space="0" w:color="auto"/>
              <w:bottom w:val="single" w:sz="8"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380</w:t>
            </w:r>
          </w:p>
        </w:tc>
        <w:tc>
          <w:tcPr>
            <w:tcW w:w="314" w:type="pct"/>
            <w:tcBorders>
              <w:top w:val="nil"/>
              <w:left w:val="nil"/>
              <w:bottom w:val="single" w:sz="8"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4.401</w:t>
            </w:r>
          </w:p>
        </w:tc>
        <w:tc>
          <w:tcPr>
            <w:tcW w:w="317" w:type="pct"/>
            <w:tcBorders>
              <w:top w:val="nil"/>
              <w:left w:val="nil"/>
              <w:bottom w:val="single" w:sz="8"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5</w:t>
            </w:r>
          </w:p>
        </w:tc>
        <w:tc>
          <w:tcPr>
            <w:tcW w:w="252" w:type="pct"/>
            <w:tcBorders>
              <w:top w:val="nil"/>
              <w:left w:val="nil"/>
              <w:bottom w:val="single" w:sz="8"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0</w:t>
            </w:r>
          </w:p>
        </w:tc>
        <w:tc>
          <w:tcPr>
            <w:tcW w:w="319" w:type="pct"/>
            <w:tcBorders>
              <w:top w:val="nil"/>
              <w:left w:val="nil"/>
              <w:bottom w:val="single" w:sz="8" w:space="0" w:color="auto"/>
              <w:right w:val="single" w:sz="4" w:space="0" w:color="auto"/>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4.786</w:t>
            </w:r>
          </w:p>
        </w:tc>
        <w:tc>
          <w:tcPr>
            <w:tcW w:w="317" w:type="pct"/>
            <w:tcBorders>
              <w:top w:val="nil"/>
              <w:left w:val="nil"/>
              <w:bottom w:val="single" w:sz="8"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1.069</w:t>
            </w:r>
          </w:p>
        </w:tc>
        <w:tc>
          <w:tcPr>
            <w:tcW w:w="317" w:type="pct"/>
            <w:tcBorders>
              <w:top w:val="nil"/>
              <w:left w:val="nil"/>
              <w:bottom w:val="single" w:sz="8"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8.543</w:t>
            </w:r>
          </w:p>
        </w:tc>
        <w:tc>
          <w:tcPr>
            <w:tcW w:w="311" w:type="pct"/>
            <w:tcBorders>
              <w:top w:val="nil"/>
              <w:left w:val="nil"/>
              <w:bottom w:val="single" w:sz="8"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5</w:t>
            </w:r>
          </w:p>
        </w:tc>
        <w:tc>
          <w:tcPr>
            <w:tcW w:w="252" w:type="pct"/>
            <w:tcBorders>
              <w:top w:val="nil"/>
              <w:left w:val="nil"/>
              <w:bottom w:val="single" w:sz="8"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w:t>
            </w:r>
          </w:p>
        </w:tc>
        <w:tc>
          <w:tcPr>
            <w:tcW w:w="319" w:type="pct"/>
            <w:tcBorders>
              <w:top w:val="nil"/>
              <w:left w:val="nil"/>
              <w:bottom w:val="single" w:sz="8" w:space="0" w:color="auto"/>
              <w:right w:val="single" w:sz="4" w:space="0" w:color="auto"/>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9.618</w:t>
            </w:r>
          </w:p>
        </w:tc>
        <w:tc>
          <w:tcPr>
            <w:tcW w:w="315" w:type="pct"/>
            <w:tcBorders>
              <w:top w:val="nil"/>
              <w:left w:val="nil"/>
              <w:bottom w:val="single" w:sz="8"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1.449</w:t>
            </w:r>
          </w:p>
        </w:tc>
        <w:tc>
          <w:tcPr>
            <w:tcW w:w="317" w:type="pct"/>
            <w:tcBorders>
              <w:top w:val="nil"/>
              <w:left w:val="nil"/>
              <w:bottom w:val="single" w:sz="8"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12.944</w:t>
            </w:r>
          </w:p>
        </w:tc>
        <w:tc>
          <w:tcPr>
            <w:tcW w:w="317" w:type="pct"/>
            <w:tcBorders>
              <w:top w:val="nil"/>
              <w:left w:val="nil"/>
              <w:bottom w:val="single" w:sz="8"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10</w:t>
            </w:r>
          </w:p>
        </w:tc>
        <w:tc>
          <w:tcPr>
            <w:tcW w:w="252" w:type="pct"/>
            <w:tcBorders>
              <w:top w:val="nil"/>
              <w:left w:val="nil"/>
              <w:bottom w:val="single" w:sz="8"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w:t>
            </w:r>
          </w:p>
        </w:tc>
        <w:tc>
          <w:tcPr>
            <w:tcW w:w="323" w:type="pct"/>
            <w:tcBorders>
              <w:top w:val="nil"/>
              <w:left w:val="nil"/>
              <w:bottom w:val="single" w:sz="8"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14.404</w:t>
            </w:r>
          </w:p>
        </w:tc>
      </w:tr>
      <w:tr>
        <w:trPr>
          <w:trHeight w:val="151"/>
          <w:jc w:val="center"/>
        </w:trPr>
        <w:tc>
          <w:tcPr>
            <w:tcW w:w="5000" w:type="pct"/>
            <w:gridSpan w:val="16"/>
            <w:tcBorders>
              <w:top w:val="single" w:sz="8" w:space="0" w:color="auto"/>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Fuente: Departamento de Estadísticas - Poder Judicial</w:t>
            </w:r>
          </w:p>
        </w:tc>
      </w:tr>
      <w:tr>
        <w:trPr>
          <w:trHeight w:val="81"/>
          <w:jc w:val="center"/>
        </w:trPr>
        <w:tc>
          <w:tcPr>
            <w:tcW w:w="5000" w:type="pct"/>
            <w:gridSpan w:val="16"/>
            <w:tcBorders>
              <w:top w:val="nil"/>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Nota 1: No se incluyen cúmulos</w:t>
            </w:r>
          </w:p>
        </w:tc>
      </w:tr>
      <w:tr>
        <w:trPr>
          <w:trHeight w:val="202"/>
          <w:jc w:val="center"/>
        </w:trPr>
        <w:tc>
          <w:tcPr>
            <w:tcW w:w="5000" w:type="pct"/>
            <w:gridSpan w:val="16"/>
            <w:tcBorders>
              <w:top w:val="nil"/>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Nota 2: No se cuenta con el dato de edad de 163 personas encausadas ni 6 de sexo</w:t>
            </w:r>
          </w:p>
        </w:tc>
      </w:tr>
    </w:tbl>
    <w:tbl>
      <w:tblPr>
        <w:tblpPr w:leftFromText="141" w:rightFromText="141" w:vertAnchor="text" w:horzAnchor="margin" w:tblpXSpec="center" w:tblpY="-31"/>
        <w:tblW w:w="5827" w:type="pct"/>
        <w:tblCellMar>
          <w:left w:w="70" w:type="dxa"/>
          <w:right w:w="70" w:type="dxa"/>
        </w:tblCellMar>
        <w:tblLook w:val="04A0" w:firstRow="1" w:lastRow="0" w:firstColumn="1" w:lastColumn="0" w:noHBand="0" w:noVBand="1"/>
      </w:tblPr>
      <w:tblGrid>
        <w:gridCol w:w="7493"/>
        <w:gridCol w:w="1362"/>
        <w:gridCol w:w="1219"/>
      </w:tblGrid>
      <w:tr>
        <w:trPr>
          <w:trHeight w:val="300"/>
        </w:trPr>
        <w:tc>
          <w:tcPr>
            <w:tcW w:w="5000" w:type="pct"/>
            <w:gridSpan w:val="3"/>
            <w:tcBorders>
              <w:top w:val="nil"/>
              <w:left w:val="nil"/>
              <w:bottom w:val="nil"/>
              <w:right w:val="nil"/>
            </w:tcBorders>
            <w:shd w:val="clear" w:color="000000" w:fill="FFFFFF"/>
            <w:vAlign w:val="center"/>
            <w:hideMark/>
          </w:tcPr>
          <w:p>
            <w:pPr>
              <w:spacing w:after="0" w:line="240" w:lineRule="auto"/>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lastRenderedPageBreak/>
              <w:t xml:space="preserve">Cuadro </w:t>
            </w:r>
            <w:r>
              <w:rPr>
                <w:rFonts w:ascii="Calibri" w:eastAsia="Times New Roman" w:hAnsi="Calibri" w:cs="Calibri"/>
                <w:b/>
                <w:bCs/>
                <w:color w:val="000000"/>
                <w:sz w:val="20"/>
                <w:szCs w:val="20"/>
                <w:lang w:eastAsia="es-UY"/>
              </w:rPr>
              <w:fldChar w:fldCharType="begin"/>
            </w:r>
            <w:r>
              <w:rPr>
                <w:rFonts w:ascii="Calibri" w:eastAsia="Times New Roman" w:hAnsi="Calibri" w:cs="Calibri"/>
                <w:b/>
                <w:bCs/>
                <w:color w:val="000000"/>
                <w:sz w:val="20"/>
                <w:szCs w:val="20"/>
                <w:lang w:eastAsia="es-UY"/>
              </w:rPr>
              <w:instrText xml:space="preserve"> SEQ Cuadro \* ARABIC </w:instrText>
            </w:r>
            <w:r>
              <w:rPr>
                <w:rFonts w:ascii="Calibri" w:eastAsia="Times New Roman" w:hAnsi="Calibri" w:cs="Calibri"/>
                <w:b/>
                <w:bCs/>
                <w:color w:val="000000"/>
                <w:sz w:val="20"/>
                <w:szCs w:val="20"/>
                <w:lang w:eastAsia="es-UY"/>
              </w:rPr>
              <w:fldChar w:fldCharType="separate"/>
            </w:r>
            <w:r>
              <w:rPr>
                <w:rFonts w:ascii="Calibri" w:eastAsia="Times New Roman" w:hAnsi="Calibri" w:cs="Calibri"/>
                <w:b/>
                <w:bCs/>
                <w:noProof/>
                <w:color w:val="000000"/>
                <w:sz w:val="20"/>
                <w:szCs w:val="20"/>
                <w:lang w:eastAsia="es-UY"/>
              </w:rPr>
              <w:t>11</w:t>
            </w:r>
            <w:r>
              <w:rPr>
                <w:rFonts w:ascii="Calibri" w:eastAsia="Times New Roman" w:hAnsi="Calibri" w:cs="Calibri"/>
                <w:b/>
                <w:bCs/>
                <w:color w:val="000000"/>
                <w:sz w:val="20"/>
                <w:szCs w:val="20"/>
                <w:lang w:eastAsia="es-UY"/>
              </w:rPr>
              <w:fldChar w:fldCharType="end"/>
            </w:r>
            <w:r>
              <w:rPr>
                <w:rFonts w:ascii="Calibri" w:eastAsia="Times New Roman" w:hAnsi="Calibri" w:cs="Calibri"/>
                <w:b/>
                <w:bCs/>
                <w:color w:val="000000"/>
                <w:sz w:val="20"/>
                <w:szCs w:val="20"/>
                <w:lang w:eastAsia="es-UY"/>
              </w:rPr>
              <w:t>. Edad promedio de la persona encausada según tipo de delito cometido. Total país. Año 2020.</w:t>
            </w:r>
          </w:p>
        </w:tc>
      </w:tr>
      <w:tr>
        <w:trPr>
          <w:trHeight w:val="200"/>
        </w:trPr>
        <w:tc>
          <w:tcPr>
            <w:tcW w:w="3719" w:type="pct"/>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Tipo de delito</w:t>
            </w:r>
          </w:p>
        </w:tc>
        <w:tc>
          <w:tcPr>
            <w:tcW w:w="676" w:type="pct"/>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Edad promedio</w:t>
            </w:r>
          </w:p>
        </w:tc>
        <w:tc>
          <w:tcPr>
            <w:tcW w:w="605" w:type="pct"/>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Cantidad de casos</w:t>
            </w:r>
          </w:p>
        </w:tc>
      </w:tr>
      <w:tr>
        <w:trPr>
          <w:trHeight w:val="57"/>
        </w:trPr>
        <w:tc>
          <w:tcPr>
            <w:tcW w:w="3719" w:type="pct"/>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Hurto</w:t>
            </w:r>
          </w:p>
        </w:tc>
        <w:tc>
          <w:tcPr>
            <w:tcW w:w="6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29</w:t>
            </w:r>
          </w:p>
        </w:tc>
        <w:tc>
          <w:tcPr>
            <w:tcW w:w="605"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4.794</w:t>
            </w:r>
          </w:p>
        </w:tc>
      </w:tr>
      <w:tr>
        <w:trPr>
          <w:trHeight w:val="71"/>
        </w:trPr>
        <w:tc>
          <w:tcPr>
            <w:tcW w:w="3719" w:type="pct"/>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Ley de estupefacientes</w:t>
            </w:r>
          </w:p>
        </w:tc>
        <w:tc>
          <w:tcPr>
            <w:tcW w:w="6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32</w:t>
            </w:r>
          </w:p>
        </w:tc>
        <w:tc>
          <w:tcPr>
            <w:tcW w:w="605"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1.520</w:t>
            </w:r>
          </w:p>
        </w:tc>
      </w:tr>
      <w:tr>
        <w:trPr>
          <w:trHeight w:val="71"/>
        </w:trPr>
        <w:tc>
          <w:tcPr>
            <w:tcW w:w="3719" w:type="pct"/>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Receptación</w:t>
            </w:r>
          </w:p>
        </w:tc>
        <w:tc>
          <w:tcPr>
            <w:tcW w:w="6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29</w:t>
            </w:r>
          </w:p>
        </w:tc>
        <w:tc>
          <w:tcPr>
            <w:tcW w:w="605"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1.346</w:t>
            </w:r>
          </w:p>
        </w:tc>
      </w:tr>
      <w:tr>
        <w:trPr>
          <w:trHeight w:val="71"/>
        </w:trPr>
        <w:tc>
          <w:tcPr>
            <w:tcW w:w="3719" w:type="pct"/>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Rapiña</w:t>
            </w:r>
          </w:p>
        </w:tc>
        <w:tc>
          <w:tcPr>
            <w:tcW w:w="6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26</w:t>
            </w:r>
          </w:p>
        </w:tc>
        <w:tc>
          <w:tcPr>
            <w:tcW w:w="605"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972</w:t>
            </w:r>
          </w:p>
        </w:tc>
      </w:tr>
      <w:tr>
        <w:trPr>
          <w:trHeight w:val="71"/>
        </w:trPr>
        <w:tc>
          <w:tcPr>
            <w:tcW w:w="3719" w:type="pct"/>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Violencia doméstica</w:t>
            </w:r>
          </w:p>
        </w:tc>
        <w:tc>
          <w:tcPr>
            <w:tcW w:w="6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35</w:t>
            </w:r>
          </w:p>
        </w:tc>
        <w:tc>
          <w:tcPr>
            <w:tcW w:w="605"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972</w:t>
            </w:r>
          </w:p>
        </w:tc>
      </w:tr>
      <w:tr>
        <w:trPr>
          <w:trHeight w:val="71"/>
        </w:trPr>
        <w:tc>
          <w:tcPr>
            <w:tcW w:w="3719" w:type="pct"/>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Desacato</w:t>
            </w:r>
          </w:p>
        </w:tc>
        <w:tc>
          <w:tcPr>
            <w:tcW w:w="6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32</w:t>
            </w:r>
          </w:p>
        </w:tc>
        <w:tc>
          <w:tcPr>
            <w:tcW w:w="605"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925</w:t>
            </w:r>
          </w:p>
        </w:tc>
      </w:tr>
      <w:tr>
        <w:trPr>
          <w:trHeight w:val="71"/>
        </w:trPr>
        <w:tc>
          <w:tcPr>
            <w:tcW w:w="3719" w:type="pct"/>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Violación de domicilio</w:t>
            </w:r>
          </w:p>
        </w:tc>
        <w:tc>
          <w:tcPr>
            <w:tcW w:w="6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30</w:t>
            </w:r>
          </w:p>
        </w:tc>
        <w:tc>
          <w:tcPr>
            <w:tcW w:w="605"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376</w:t>
            </w:r>
          </w:p>
        </w:tc>
      </w:tr>
      <w:tr>
        <w:trPr>
          <w:trHeight w:val="71"/>
        </w:trPr>
        <w:tc>
          <w:tcPr>
            <w:tcW w:w="3719" w:type="pct"/>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Violencia privada</w:t>
            </w:r>
          </w:p>
        </w:tc>
        <w:tc>
          <w:tcPr>
            <w:tcW w:w="6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32</w:t>
            </w:r>
          </w:p>
        </w:tc>
        <w:tc>
          <w:tcPr>
            <w:tcW w:w="605"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290</w:t>
            </w:r>
          </w:p>
        </w:tc>
      </w:tr>
      <w:tr>
        <w:trPr>
          <w:trHeight w:val="71"/>
        </w:trPr>
        <w:tc>
          <w:tcPr>
            <w:tcW w:w="3719" w:type="pct"/>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Estafa</w:t>
            </w:r>
          </w:p>
        </w:tc>
        <w:tc>
          <w:tcPr>
            <w:tcW w:w="6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33</w:t>
            </w:r>
          </w:p>
        </w:tc>
        <w:tc>
          <w:tcPr>
            <w:tcW w:w="605"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278</w:t>
            </w:r>
          </w:p>
        </w:tc>
      </w:tr>
      <w:tr>
        <w:trPr>
          <w:trHeight w:val="71"/>
        </w:trPr>
        <w:tc>
          <w:tcPr>
            <w:tcW w:w="3719" w:type="pct"/>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Lesiones personales</w:t>
            </w:r>
          </w:p>
        </w:tc>
        <w:tc>
          <w:tcPr>
            <w:tcW w:w="6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31</w:t>
            </w:r>
          </w:p>
        </w:tc>
        <w:tc>
          <w:tcPr>
            <w:tcW w:w="605"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263</w:t>
            </w:r>
          </w:p>
        </w:tc>
      </w:tr>
      <w:tr>
        <w:trPr>
          <w:trHeight w:val="71"/>
        </w:trPr>
        <w:tc>
          <w:tcPr>
            <w:tcW w:w="3719" w:type="pct"/>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Porte y tenencia de armas</w:t>
            </w:r>
          </w:p>
        </w:tc>
        <w:tc>
          <w:tcPr>
            <w:tcW w:w="6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30</w:t>
            </w:r>
          </w:p>
        </w:tc>
        <w:tc>
          <w:tcPr>
            <w:tcW w:w="605"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237</w:t>
            </w:r>
          </w:p>
        </w:tc>
      </w:tr>
      <w:tr>
        <w:trPr>
          <w:trHeight w:val="300"/>
        </w:trPr>
        <w:tc>
          <w:tcPr>
            <w:tcW w:w="3719" w:type="pct"/>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Homicidio</w:t>
            </w:r>
          </w:p>
        </w:tc>
        <w:tc>
          <w:tcPr>
            <w:tcW w:w="6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31</w:t>
            </w:r>
          </w:p>
        </w:tc>
        <w:tc>
          <w:tcPr>
            <w:tcW w:w="605"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222</w:t>
            </w:r>
          </w:p>
        </w:tc>
      </w:tr>
      <w:tr>
        <w:trPr>
          <w:trHeight w:val="300"/>
        </w:trPr>
        <w:tc>
          <w:tcPr>
            <w:tcW w:w="3719" w:type="pct"/>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Contrabando</w:t>
            </w:r>
          </w:p>
        </w:tc>
        <w:tc>
          <w:tcPr>
            <w:tcW w:w="6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38</w:t>
            </w:r>
          </w:p>
        </w:tc>
        <w:tc>
          <w:tcPr>
            <w:tcW w:w="605"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186</w:t>
            </w:r>
          </w:p>
        </w:tc>
      </w:tr>
      <w:tr>
        <w:trPr>
          <w:trHeight w:val="300"/>
        </w:trPr>
        <w:tc>
          <w:tcPr>
            <w:tcW w:w="3719" w:type="pct"/>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Atentado</w:t>
            </w:r>
          </w:p>
        </w:tc>
        <w:tc>
          <w:tcPr>
            <w:tcW w:w="6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29</w:t>
            </w:r>
          </w:p>
        </w:tc>
        <w:tc>
          <w:tcPr>
            <w:tcW w:w="605"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158</w:t>
            </w:r>
          </w:p>
        </w:tc>
      </w:tr>
      <w:tr>
        <w:trPr>
          <w:trHeight w:val="71"/>
        </w:trPr>
        <w:tc>
          <w:tcPr>
            <w:tcW w:w="3719" w:type="pct"/>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Lesiones graves</w:t>
            </w:r>
          </w:p>
        </w:tc>
        <w:tc>
          <w:tcPr>
            <w:tcW w:w="6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34</w:t>
            </w:r>
          </w:p>
        </w:tc>
        <w:tc>
          <w:tcPr>
            <w:tcW w:w="605"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154</w:t>
            </w:r>
          </w:p>
        </w:tc>
      </w:tr>
      <w:tr>
        <w:trPr>
          <w:trHeight w:val="71"/>
        </w:trPr>
        <w:tc>
          <w:tcPr>
            <w:tcW w:w="3719" w:type="pct"/>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Abigeato</w:t>
            </w:r>
          </w:p>
        </w:tc>
        <w:tc>
          <w:tcPr>
            <w:tcW w:w="6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32</w:t>
            </w:r>
          </w:p>
        </w:tc>
        <w:tc>
          <w:tcPr>
            <w:tcW w:w="605"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152</w:t>
            </w:r>
          </w:p>
        </w:tc>
      </w:tr>
      <w:tr>
        <w:trPr>
          <w:trHeight w:val="71"/>
        </w:trPr>
        <w:tc>
          <w:tcPr>
            <w:tcW w:w="3719" w:type="pct"/>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Tráfico interno de armas y fabricación ilegal</w:t>
            </w:r>
          </w:p>
        </w:tc>
        <w:tc>
          <w:tcPr>
            <w:tcW w:w="6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35</w:t>
            </w:r>
          </w:p>
        </w:tc>
        <w:tc>
          <w:tcPr>
            <w:tcW w:w="605"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146</w:t>
            </w:r>
          </w:p>
        </w:tc>
      </w:tr>
      <w:tr>
        <w:trPr>
          <w:trHeight w:val="71"/>
        </w:trPr>
        <w:tc>
          <w:tcPr>
            <w:tcW w:w="3719" w:type="pct"/>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Abuso sexual</w:t>
            </w:r>
          </w:p>
        </w:tc>
        <w:tc>
          <w:tcPr>
            <w:tcW w:w="6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41</w:t>
            </w:r>
          </w:p>
        </w:tc>
        <w:tc>
          <w:tcPr>
            <w:tcW w:w="605"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142</w:t>
            </w:r>
          </w:p>
        </w:tc>
      </w:tr>
      <w:tr>
        <w:trPr>
          <w:trHeight w:val="71"/>
        </w:trPr>
        <w:tc>
          <w:tcPr>
            <w:tcW w:w="3719" w:type="pct"/>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Asociación para delinquir</w:t>
            </w:r>
          </w:p>
        </w:tc>
        <w:tc>
          <w:tcPr>
            <w:tcW w:w="6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31</w:t>
            </w:r>
          </w:p>
        </w:tc>
        <w:tc>
          <w:tcPr>
            <w:tcW w:w="605"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126</w:t>
            </w:r>
          </w:p>
        </w:tc>
      </w:tr>
      <w:tr>
        <w:trPr>
          <w:trHeight w:val="300"/>
        </w:trPr>
        <w:tc>
          <w:tcPr>
            <w:tcW w:w="3719" w:type="pct"/>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Asistencia delitos de lavado de activos (Art 33 de la Ley N° 19.574)</w:t>
            </w:r>
          </w:p>
        </w:tc>
        <w:tc>
          <w:tcPr>
            <w:tcW w:w="6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32</w:t>
            </w:r>
          </w:p>
        </w:tc>
        <w:tc>
          <w:tcPr>
            <w:tcW w:w="605"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108</w:t>
            </w:r>
          </w:p>
        </w:tc>
      </w:tr>
      <w:tr>
        <w:trPr>
          <w:trHeight w:val="71"/>
        </w:trPr>
        <w:tc>
          <w:tcPr>
            <w:tcW w:w="3719" w:type="pct"/>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Atentado violento al pudor</w:t>
            </w:r>
          </w:p>
        </w:tc>
        <w:tc>
          <w:tcPr>
            <w:tcW w:w="6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45</w:t>
            </w:r>
          </w:p>
        </w:tc>
        <w:tc>
          <w:tcPr>
            <w:tcW w:w="605"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91</w:t>
            </w:r>
          </w:p>
        </w:tc>
      </w:tr>
      <w:tr>
        <w:trPr>
          <w:trHeight w:val="71"/>
        </w:trPr>
        <w:tc>
          <w:tcPr>
            <w:tcW w:w="3719" w:type="pct"/>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Daño</w:t>
            </w:r>
          </w:p>
        </w:tc>
        <w:tc>
          <w:tcPr>
            <w:tcW w:w="6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31</w:t>
            </w:r>
          </w:p>
        </w:tc>
        <w:tc>
          <w:tcPr>
            <w:tcW w:w="605"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88</w:t>
            </w:r>
          </w:p>
        </w:tc>
      </w:tr>
      <w:tr>
        <w:trPr>
          <w:trHeight w:val="71"/>
        </w:trPr>
        <w:tc>
          <w:tcPr>
            <w:tcW w:w="3719" w:type="pct"/>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Apropiación indebida</w:t>
            </w:r>
          </w:p>
        </w:tc>
        <w:tc>
          <w:tcPr>
            <w:tcW w:w="6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34</w:t>
            </w:r>
          </w:p>
        </w:tc>
        <w:tc>
          <w:tcPr>
            <w:tcW w:w="605"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64</w:t>
            </w:r>
          </w:p>
        </w:tc>
      </w:tr>
      <w:tr>
        <w:trPr>
          <w:trHeight w:val="71"/>
        </w:trPr>
        <w:tc>
          <w:tcPr>
            <w:tcW w:w="3719" w:type="pct"/>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Agravio a la autoridad policial (Art 173 de la Ley Nº 9.155)</w:t>
            </w:r>
          </w:p>
        </w:tc>
        <w:tc>
          <w:tcPr>
            <w:tcW w:w="6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30</w:t>
            </w:r>
          </w:p>
        </w:tc>
        <w:tc>
          <w:tcPr>
            <w:tcW w:w="605"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62</w:t>
            </w:r>
          </w:p>
        </w:tc>
      </w:tr>
      <w:tr>
        <w:trPr>
          <w:trHeight w:val="71"/>
        </w:trPr>
        <w:tc>
          <w:tcPr>
            <w:tcW w:w="3719" w:type="pct"/>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Homicidio culpable</w:t>
            </w:r>
          </w:p>
        </w:tc>
        <w:tc>
          <w:tcPr>
            <w:tcW w:w="6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40</w:t>
            </w:r>
          </w:p>
        </w:tc>
        <w:tc>
          <w:tcPr>
            <w:tcW w:w="605"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58</w:t>
            </w:r>
          </w:p>
        </w:tc>
      </w:tr>
      <w:tr>
        <w:trPr>
          <w:trHeight w:val="71"/>
        </w:trPr>
        <w:tc>
          <w:tcPr>
            <w:tcW w:w="3719" w:type="pct"/>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Encubrimiento</w:t>
            </w:r>
          </w:p>
        </w:tc>
        <w:tc>
          <w:tcPr>
            <w:tcW w:w="6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31</w:t>
            </w:r>
          </w:p>
        </w:tc>
        <w:tc>
          <w:tcPr>
            <w:tcW w:w="605"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54</w:t>
            </w:r>
          </w:p>
        </w:tc>
      </w:tr>
      <w:tr>
        <w:trPr>
          <w:trHeight w:val="300"/>
        </w:trPr>
        <w:tc>
          <w:tcPr>
            <w:tcW w:w="3719" w:type="pct"/>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Faena clandestina</w:t>
            </w:r>
          </w:p>
        </w:tc>
        <w:tc>
          <w:tcPr>
            <w:tcW w:w="6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40</w:t>
            </w:r>
          </w:p>
        </w:tc>
        <w:tc>
          <w:tcPr>
            <w:tcW w:w="605"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40</w:t>
            </w:r>
          </w:p>
        </w:tc>
      </w:tr>
      <w:tr>
        <w:trPr>
          <w:trHeight w:val="71"/>
        </w:trPr>
        <w:tc>
          <w:tcPr>
            <w:tcW w:w="3719" w:type="pct"/>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Violencia sexual comercial o no comercial cometida contra niños adolescentes e incapaces</w:t>
            </w:r>
          </w:p>
        </w:tc>
        <w:tc>
          <w:tcPr>
            <w:tcW w:w="6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40</w:t>
            </w:r>
          </w:p>
        </w:tc>
        <w:tc>
          <w:tcPr>
            <w:tcW w:w="605"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37</w:t>
            </w:r>
          </w:p>
        </w:tc>
      </w:tr>
      <w:tr>
        <w:trPr>
          <w:trHeight w:val="71"/>
        </w:trPr>
        <w:tc>
          <w:tcPr>
            <w:tcW w:w="3719" w:type="pct"/>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Amenazas</w:t>
            </w:r>
          </w:p>
        </w:tc>
        <w:tc>
          <w:tcPr>
            <w:tcW w:w="6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37</w:t>
            </w:r>
          </w:p>
        </w:tc>
        <w:tc>
          <w:tcPr>
            <w:tcW w:w="605"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33</w:t>
            </w:r>
          </w:p>
        </w:tc>
      </w:tr>
      <w:tr>
        <w:trPr>
          <w:trHeight w:val="71"/>
        </w:trPr>
        <w:tc>
          <w:tcPr>
            <w:tcW w:w="3719" w:type="pct"/>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Riña</w:t>
            </w:r>
          </w:p>
        </w:tc>
        <w:tc>
          <w:tcPr>
            <w:tcW w:w="6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22</w:t>
            </w:r>
          </w:p>
        </w:tc>
        <w:tc>
          <w:tcPr>
            <w:tcW w:w="605"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31</w:t>
            </w:r>
          </w:p>
        </w:tc>
      </w:tr>
      <w:tr>
        <w:trPr>
          <w:trHeight w:val="83"/>
        </w:trPr>
        <w:tc>
          <w:tcPr>
            <w:tcW w:w="3719" w:type="pct"/>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Auto evasión</w:t>
            </w:r>
          </w:p>
        </w:tc>
        <w:tc>
          <w:tcPr>
            <w:tcW w:w="6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28</w:t>
            </w:r>
          </w:p>
        </w:tc>
        <w:tc>
          <w:tcPr>
            <w:tcW w:w="605"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31</w:t>
            </w:r>
          </w:p>
        </w:tc>
      </w:tr>
      <w:tr>
        <w:trPr>
          <w:trHeight w:val="71"/>
        </w:trPr>
        <w:tc>
          <w:tcPr>
            <w:tcW w:w="3719" w:type="pct"/>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Ley de cheques</w:t>
            </w:r>
          </w:p>
        </w:tc>
        <w:tc>
          <w:tcPr>
            <w:tcW w:w="6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50</w:t>
            </w:r>
          </w:p>
        </w:tc>
        <w:tc>
          <w:tcPr>
            <w:tcW w:w="605"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29</w:t>
            </w:r>
          </w:p>
        </w:tc>
      </w:tr>
      <w:tr>
        <w:trPr>
          <w:trHeight w:val="71"/>
        </w:trPr>
        <w:tc>
          <w:tcPr>
            <w:tcW w:w="3719" w:type="pct"/>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Violación</w:t>
            </w:r>
          </w:p>
        </w:tc>
        <w:tc>
          <w:tcPr>
            <w:tcW w:w="6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42</w:t>
            </w:r>
          </w:p>
        </w:tc>
        <w:tc>
          <w:tcPr>
            <w:tcW w:w="605"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29</w:t>
            </w:r>
          </w:p>
        </w:tc>
      </w:tr>
      <w:tr>
        <w:trPr>
          <w:trHeight w:val="71"/>
        </w:trPr>
        <w:tc>
          <w:tcPr>
            <w:tcW w:w="3719" w:type="pct"/>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Disparo de arma de fuego</w:t>
            </w:r>
          </w:p>
        </w:tc>
        <w:tc>
          <w:tcPr>
            <w:tcW w:w="6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36</w:t>
            </w:r>
          </w:p>
        </w:tc>
        <w:tc>
          <w:tcPr>
            <w:tcW w:w="605"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27</w:t>
            </w:r>
          </w:p>
        </w:tc>
      </w:tr>
      <w:tr>
        <w:trPr>
          <w:trHeight w:val="71"/>
        </w:trPr>
        <w:tc>
          <w:tcPr>
            <w:tcW w:w="3719" w:type="pct"/>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Otros</w:t>
            </w:r>
          </w:p>
        </w:tc>
        <w:tc>
          <w:tcPr>
            <w:tcW w:w="6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35</w:t>
            </w:r>
          </w:p>
        </w:tc>
        <w:tc>
          <w:tcPr>
            <w:tcW w:w="605"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26</w:t>
            </w:r>
          </w:p>
        </w:tc>
      </w:tr>
      <w:tr>
        <w:trPr>
          <w:trHeight w:val="71"/>
        </w:trPr>
        <w:tc>
          <w:tcPr>
            <w:tcW w:w="3719" w:type="pct"/>
            <w:tcBorders>
              <w:top w:val="single" w:sz="4" w:space="0" w:color="000000"/>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Incendio</w:t>
            </w:r>
          </w:p>
        </w:tc>
        <w:tc>
          <w:tcPr>
            <w:tcW w:w="676" w:type="pct"/>
            <w:tcBorders>
              <w:top w:val="single" w:sz="4" w:space="0" w:color="000000"/>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35</w:t>
            </w:r>
          </w:p>
        </w:tc>
        <w:tc>
          <w:tcPr>
            <w:tcW w:w="605" w:type="pct"/>
            <w:tcBorders>
              <w:top w:val="single" w:sz="4" w:space="0" w:color="000000"/>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25</w:t>
            </w:r>
          </w:p>
        </w:tc>
      </w:tr>
      <w:tr>
        <w:trPr>
          <w:trHeight w:val="60"/>
        </w:trPr>
        <w:tc>
          <w:tcPr>
            <w:tcW w:w="3719" w:type="pct"/>
            <w:tcBorders>
              <w:top w:val="single" w:sz="4" w:space="0" w:color="auto"/>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Omisión deberes inherentes al ejercicio de la patria potestad y tutela</w:t>
            </w:r>
          </w:p>
        </w:tc>
        <w:tc>
          <w:tcPr>
            <w:tcW w:w="676" w:type="pct"/>
            <w:tcBorders>
              <w:top w:val="single" w:sz="4" w:space="0" w:color="auto"/>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37</w:t>
            </w:r>
          </w:p>
        </w:tc>
        <w:tc>
          <w:tcPr>
            <w:tcW w:w="605" w:type="pct"/>
            <w:tcBorders>
              <w:top w:val="single" w:sz="4" w:space="0" w:color="auto"/>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23</w:t>
            </w:r>
          </w:p>
        </w:tc>
      </w:tr>
      <w:tr>
        <w:trPr>
          <w:trHeight w:val="71"/>
        </w:trPr>
        <w:tc>
          <w:tcPr>
            <w:tcW w:w="3719" w:type="pct"/>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Extorsión</w:t>
            </w:r>
          </w:p>
        </w:tc>
        <w:tc>
          <w:tcPr>
            <w:tcW w:w="6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34</w:t>
            </w:r>
          </w:p>
        </w:tc>
        <w:tc>
          <w:tcPr>
            <w:tcW w:w="605"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22</w:t>
            </w:r>
          </w:p>
        </w:tc>
      </w:tr>
      <w:tr>
        <w:trPr>
          <w:trHeight w:val="60"/>
        </w:trPr>
        <w:tc>
          <w:tcPr>
            <w:tcW w:w="3719" w:type="pct"/>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Sustracción o retención de menor de edad, del poder de sus padres, tutores o curadores</w:t>
            </w:r>
          </w:p>
        </w:tc>
        <w:tc>
          <w:tcPr>
            <w:tcW w:w="6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27</w:t>
            </w:r>
          </w:p>
        </w:tc>
        <w:tc>
          <w:tcPr>
            <w:tcW w:w="605"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21</w:t>
            </w:r>
          </w:p>
        </w:tc>
      </w:tr>
      <w:tr>
        <w:trPr>
          <w:trHeight w:val="71"/>
        </w:trPr>
        <w:tc>
          <w:tcPr>
            <w:tcW w:w="3719" w:type="pct"/>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Falsificación o alteración de certificados</w:t>
            </w:r>
          </w:p>
        </w:tc>
        <w:tc>
          <w:tcPr>
            <w:tcW w:w="6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39</w:t>
            </w:r>
          </w:p>
        </w:tc>
        <w:tc>
          <w:tcPr>
            <w:tcW w:w="605"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19</w:t>
            </w:r>
          </w:p>
        </w:tc>
      </w:tr>
      <w:tr>
        <w:trPr>
          <w:trHeight w:val="95"/>
        </w:trPr>
        <w:tc>
          <w:tcPr>
            <w:tcW w:w="3719" w:type="pct"/>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Usurpación</w:t>
            </w:r>
          </w:p>
        </w:tc>
        <w:tc>
          <w:tcPr>
            <w:tcW w:w="6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27</w:t>
            </w:r>
          </w:p>
        </w:tc>
        <w:tc>
          <w:tcPr>
            <w:tcW w:w="605"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18</w:t>
            </w:r>
          </w:p>
        </w:tc>
      </w:tr>
      <w:tr>
        <w:trPr>
          <w:trHeight w:val="71"/>
        </w:trPr>
        <w:tc>
          <w:tcPr>
            <w:tcW w:w="3719" w:type="pct"/>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Omisión de asistencia</w:t>
            </w:r>
          </w:p>
        </w:tc>
        <w:tc>
          <w:tcPr>
            <w:tcW w:w="6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31</w:t>
            </w:r>
          </w:p>
        </w:tc>
        <w:tc>
          <w:tcPr>
            <w:tcW w:w="605"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18</w:t>
            </w:r>
          </w:p>
        </w:tc>
      </w:tr>
      <w:tr>
        <w:trPr>
          <w:trHeight w:val="200"/>
        </w:trPr>
        <w:tc>
          <w:tcPr>
            <w:tcW w:w="3719" w:type="pct"/>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Tráfico internacional de arma de fuego</w:t>
            </w:r>
          </w:p>
        </w:tc>
        <w:tc>
          <w:tcPr>
            <w:tcW w:w="6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33</w:t>
            </w:r>
          </w:p>
        </w:tc>
        <w:tc>
          <w:tcPr>
            <w:tcW w:w="605"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17</w:t>
            </w:r>
          </w:p>
        </w:tc>
      </w:tr>
      <w:tr>
        <w:trPr>
          <w:trHeight w:val="200"/>
        </w:trPr>
        <w:tc>
          <w:tcPr>
            <w:tcW w:w="3719" w:type="pct"/>
            <w:tcBorders>
              <w:top w:val="nil"/>
              <w:left w:val="nil"/>
              <w:bottom w:val="single" w:sz="4" w:space="0" w:color="000000"/>
              <w:right w:val="nil"/>
            </w:tcBorders>
            <w:shd w:val="clear" w:color="000000" w:fill="D9D9D9"/>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Uso de documento falso público o privado</w:t>
            </w:r>
          </w:p>
        </w:tc>
        <w:tc>
          <w:tcPr>
            <w:tcW w:w="676" w:type="pct"/>
            <w:tcBorders>
              <w:top w:val="nil"/>
              <w:left w:val="nil"/>
              <w:bottom w:val="single" w:sz="4" w:space="0" w:color="000000"/>
              <w:right w:val="nil"/>
            </w:tcBorders>
            <w:shd w:val="clear" w:color="000000" w:fill="FFFFFF"/>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39</w:t>
            </w:r>
          </w:p>
        </w:tc>
        <w:tc>
          <w:tcPr>
            <w:tcW w:w="605" w:type="pct"/>
            <w:tcBorders>
              <w:top w:val="nil"/>
              <w:left w:val="nil"/>
              <w:bottom w:val="single" w:sz="4" w:space="0" w:color="000000"/>
              <w:right w:val="nil"/>
            </w:tcBorders>
            <w:shd w:val="clear" w:color="000000" w:fill="FFFFFF"/>
            <w:noWrap/>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15</w:t>
            </w:r>
          </w:p>
        </w:tc>
      </w:tr>
      <w:tr>
        <w:trPr>
          <w:trHeight w:val="200"/>
        </w:trPr>
        <w:tc>
          <w:tcPr>
            <w:tcW w:w="3719" w:type="pct"/>
            <w:tcBorders>
              <w:top w:val="nil"/>
              <w:left w:val="nil"/>
              <w:bottom w:val="single" w:sz="4" w:space="0" w:color="000000"/>
              <w:right w:val="nil"/>
            </w:tcBorders>
            <w:shd w:val="clear" w:color="000000" w:fill="D9D9D9"/>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Resistencia al arresto</w:t>
            </w:r>
          </w:p>
        </w:tc>
        <w:tc>
          <w:tcPr>
            <w:tcW w:w="676" w:type="pct"/>
            <w:tcBorders>
              <w:top w:val="nil"/>
              <w:left w:val="nil"/>
              <w:bottom w:val="single" w:sz="4" w:space="0" w:color="000000"/>
              <w:right w:val="nil"/>
            </w:tcBorders>
            <w:shd w:val="clear" w:color="000000" w:fill="FFFFFF"/>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31</w:t>
            </w:r>
          </w:p>
        </w:tc>
        <w:tc>
          <w:tcPr>
            <w:tcW w:w="605" w:type="pct"/>
            <w:tcBorders>
              <w:top w:val="nil"/>
              <w:left w:val="nil"/>
              <w:bottom w:val="single" w:sz="4" w:space="0" w:color="000000"/>
              <w:right w:val="nil"/>
            </w:tcBorders>
            <w:shd w:val="clear" w:color="000000" w:fill="FFFFFF"/>
            <w:noWrap/>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15</w:t>
            </w:r>
          </w:p>
        </w:tc>
      </w:tr>
      <w:tr>
        <w:trPr>
          <w:trHeight w:val="200"/>
        </w:trPr>
        <w:tc>
          <w:tcPr>
            <w:tcW w:w="3719" w:type="pct"/>
            <w:tcBorders>
              <w:top w:val="nil"/>
              <w:left w:val="nil"/>
              <w:bottom w:val="single" w:sz="4" w:space="0" w:color="000000"/>
              <w:right w:val="nil"/>
            </w:tcBorders>
            <w:shd w:val="clear" w:color="000000" w:fill="D9D9D9"/>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Retiro o destrucción de medios o dispositivos electrónicos (Art 359 de la Ley Nº 9.155)</w:t>
            </w:r>
          </w:p>
        </w:tc>
        <w:tc>
          <w:tcPr>
            <w:tcW w:w="676" w:type="pct"/>
            <w:tcBorders>
              <w:top w:val="nil"/>
              <w:left w:val="nil"/>
              <w:bottom w:val="single" w:sz="4" w:space="0" w:color="000000"/>
              <w:right w:val="nil"/>
            </w:tcBorders>
            <w:shd w:val="clear" w:color="000000" w:fill="FFFFFF"/>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29</w:t>
            </w:r>
          </w:p>
        </w:tc>
        <w:tc>
          <w:tcPr>
            <w:tcW w:w="605" w:type="pct"/>
            <w:tcBorders>
              <w:top w:val="nil"/>
              <w:left w:val="nil"/>
              <w:bottom w:val="single" w:sz="4" w:space="0" w:color="000000"/>
              <w:right w:val="nil"/>
            </w:tcBorders>
            <w:shd w:val="clear" w:color="000000" w:fill="FFFFFF"/>
            <w:noWrap/>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15</w:t>
            </w:r>
          </w:p>
        </w:tc>
      </w:tr>
      <w:tr>
        <w:trPr>
          <w:trHeight w:val="200"/>
        </w:trPr>
        <w:tc>
          <w:tcPr>
            <w:tcW w:w="3719" w:type="pct"/>
            <w:tcBorders>
              <w:top w:val="nil"/>
              <w:left w:val="nil"/>
              <w:bottom w:val="single" w:sz="4" w:space="0" w:color="000000"/>
              <w:right w:val="nil"/>
            </w:tcBorders>
            <w:shd w:val="clear" w:color="000000" w:fill="D9D9D9"/>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Divulgación de imágenes o grabaciones con contenido íntimo (Art 92 de la Ley N° 19.580)</w:t>
            </w:r>
          </w:p>
        </w:tc>
        <w:tc>
          <w:tcPr>
            <w:tcW w:w="676" w:type="pct"/>
            <w:tcBorders>
              <w:top w:val="nil"/>
              <w:left w:val="nil"/>
              <w:bottom w:val="single" w:sz="4" w:space="0" w:color="000000"/>
              <w:right w:val="nil"/>
            </w:tcBorders>
            <w:shd w:val="clear" w:color="000000" w:fill="FFFFFF"/>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31</w:t>
            </w:r>
          </w:p>
        </w:tc>
        <w:tc>
          <w:tcPr>
            <w:tcW w:w="605" w:type="pct"/>
            <w:tcBorders>
              <w:top w:val="nil"/>
              <w:left w:val="nil"/>
              <w:bottom w:val="single" w:sz="4" w:space="0" w:color="000000"/>
              <w:right w:val="nil"/>
            </w:tcBorders>
            <w:shd w:val="clear" w:color="000000" w:fill="FFFFFF"/>
            <w:noWrap/>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13</w:t>
            </w:r>
          </w:p>
        </w:tc>
      </w:tr>
      <w:tr>
        <w:trPr>
          <w:trHeight w:val="300"/>
        </w:trPr>
        <w:tc>
          <w:tcPr>
            <w:tcW w:w="5000" w:type="pct"/>
            <w:gridSpan w:val="3"/>
            <w:tcBorders>
              <w:top w:val="single" w:sz="4" w:space="0" w:color="000000"/>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Cuadro continúa en próxima página…</w:t>
            </w:r>
          </w:p>
        </w:tc>
      </w:tr>
    </w:tbl>
    <w:p>
      <w:r>
        <w:br w:type="page"/>
      </w:r>
    </w:p>
    <w:tbl>
      <w:tblPr>
        <w:tblW w:w="9911" w:type="dxa"/>
        <w:jc w:val="center"/>
        <w:tblCellMar>
          <w:left w:w="70" w:type="dxa"/>
          <w:right w:w="70" w:type="dxa"/>
        </w:tblCellMar>
        <w:tblLook w:val="04A0" w:firstRow="1" w:lastRow="0" w:firstColumn="1" w:lastColumn="0" w:noHBand="0" w:noVBand="1"/>
      </w:tblPr>
      <w:tblGrid>
        <w:gridCol w:w="7511"/>
        <w:gridCol w:w="1200"/>
        <w:gridCol w:w="1200"/>
      </w:tblGrid>
      <w:tr>
        <w:trPr>
          <w:trHeight w:val="219"/>
          <w:jc w:val="center"/>
        </w:trPr>
        <w:tc>
          <w:tcPr>
            <w:tcW w:w="7511" w:type="dxa"/>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18"/>
                <w:szCs w:val="18"/>
                <w:lang w:eastAsia="es-UY"/>
              </w:rPr>
            </w:pPr>
            <w:r>
              <w:lastRenderedPageBreak/>
              <w:br w:type="page"/>
            </w:r>
            <w:r>
              <w:rPr>
                <w:rFonts w:ascii="Calibri" w:eastAsia="Times New Roman" w:hAnsi="Calibri" w:cs="Calibri"/>
                <w:b/>
                <w:bCs/>
                <w:color w:val="FFFFFF"/>
                <w:sz w:val="18"/>
                <w:szCs w:val="18"/>
                <w:lang w:eastAsia="es-UY"/>
              </w:rPr>
              <w:t>Tipo de delito</w:t>
            </w:r>
          </w:p>
        </w:tc>
        <w:tc>
          <w:tcPr>
            <w:tcW w:w="1200" w:type="dxa"/>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18"/>
                <w:szCs w:val="18"/>
                <w:lang w:eastAsia="es-UY"/>
              </w:rPr>
            </w:pPr>
            <w:r>
              <w:rPr>
                <w:rFonts w:ascii="Calibri" w:eastAsia="Times New Roman" w:hAnsi="Calibri" w:cs="Calibri"/>
                <w:b/>
                <w:bCs/>
                <w:color w:val="FFFFFF"/>
                <w:sz w:val="18"/>
                <w:szCs w:val="18"/>
                <w:lang w:eastAsia="es-UY"/>
              </w:rPr>
              <w:t>Edad promedio</w:t>
            </w:r>
          </w:p>
        </w:tc>
        <w:tc>
          <w:tcPr>
            <w:tcW w:w="1200" w:type="dxa"/>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18"/>
                <w:szCs w:val="18"/>
                <w:lang w:eastAsia="es-UY"/>
              </w:rPr>
            </w:pPr>
            <w:r>
              <w:rPr>
                <w:rFonts w:ascii="Calibri" w:eastAsia="Times New Roman" w:hAnsi="Calibri" w:cs="Calibri"/>
                <w:b/>
                <w:bCs/>
                <w:color w:val="FFFFFF"/>
                <w:sz w:val="18"/>
                <w:szCs w:val="18"/>
                <w:lang w:eastAsia="es-UY"/>
              </w:rPr>
              <w:t>Cantidad de casos</w:t>
            </w:r>
          </w:p>
        </w:tc>
      </w:tr>
      <w:tr>
        <w:trPr>
          <w:trHeight w:val="63"/>
          <w:jc w:val="center"/>
        </w:trPr>
        <w:tc>
          <w:tcPr>
            <w:tcW w:w="7511" w:type="dxa"/>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Lesiones gravísimas</w:t>
            </w:r>
          </w:p>
        </w:tc>
        <w:tc>
          <w:tcPr>
            <w:tcW w:w="1200" w:type="dxa"/>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34</w:t>
            </w:r>
          </w:p>
        </w:tc>
        <w:tc>
          <w:tcPr>
            <w:tcW w:w="1200"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12</w:t>
            </w:r>
          </w:p>
        </w:tc>
      </w:tr>
      <w:tr>
        <w:trPr>
          <w:trHeight w:val="63"/>
          <w:jc w:val="center"/>
        </w:trPr>
        <w:tc>
          <w:tcPr>
            <w:tcW w:w="7511" w:type="dxa"/>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Calumnia y simulación de delito</w:t>
            </w:r>
          </w:p>
        </w:tc>
        <w:tc>
          <w:tcPr>
            <w:tcW w:w="1200" w:type="dxa"/>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33</w:t>
            </w:r>
          </w:p>
        </w:tc>
        <w:tc>
          <w:tcPr>
            <w:tcW w:w="1200"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w:t>
            </w:r>
          </w:p>
        </w:tc>
      </w:tr>
      <w:tr>
        <w:trPr>
          <w:trHeight w:val="63"/>
          <w:jc w:val="center"/>
        </w:trPr>
        <w:tc>
          <w:tcPr>
            <w:tcW w:w="7511" w:type="dxa"/>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Peculado</w:t>
            </w:r>
          </w:p>
        </w:tc>
        <w:tc>
          <w:tcPr>
            <w:tcW w:w="1200" w:type="dxa"/>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37</w:t>
            </w:r>
          </w:p>
        </w:tc>
        <w:tc>
          <w:tcPr>
            <w:tcW w:w="1200"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w:t>
            </w:r>
          </w:p>
        </w:tc>
      </w:tr>
      <w:tr>
        <w:trPr>
          <w:trHeight w:val="63"/>
          <w:jc w:val="center"/>
        </w:trPr>
        <w:tc>
          <w:tcPr>
            <w:tcW w:w="7511" w:type="dxa"/>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Cohecho calificado</w:t>
            </w:r>
          </w:p>
        </w:tc>
        <w:tc>
          <w:tcPr>
            <w:tcW w:w="1200" w:type="dxa"/>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43</w:t>
            </w:r>
          </w:p>
        </w:tc>
        <w:tc>
          <w:tcPr>
            <w:tcW w:w="1200"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w:t>
            </w:r>
          </w:p>
        </w:tc>
      </w:tr>
      <w:tr>
        <w:trPr>
          <w:trHeight w:val="63"/>
          <w:jc w:val="center"/>
        </w:trPr>
        <w:tc>
          <w:tcPr>
            <w:tcW w:w="7511" w:type="dxa"/>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Difamación</w:t>
            </w:r>
          </w:p>
        </w:tc>
        <w:tc>
          <w:tcPr>
            <w:tcW w:w="1200" w:type="dxa"/>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46</w:t>
            </w:r>
          </w:p>
        </w:tc>
        <w:tc>
          <w:tcPr>
            <w:tcW w:w="1200"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w:t>
            </w:r>
          </w:p>
        </w:tc>
      </w:tr>
      <w:tr>
        <w:trPr>
          <w:trHeight w:val="63"/>
          <w:jc w:val="center"/>
        </w:trPr>
        <w:tc>
          <w:tcPr>
            <w:tcW w:w="7511" w:type="dxa"/>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Secuestro</w:t>
            </w:r>
          </w:p>
        </w:tc>
        <w:tc>
          <w:tcPr>
            <w:tcW w:w="1200" w:type="dxa"/>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24</w:t>
            </w:r>
          </w:p>
        </w:tc>
        <w:tc>
          <w:tcPr>
            <w:tcW w:w="1200"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w:t>
            </w:r>
          </w:p>
        </w:tc>
      </w:tr>
      <w:tr>
        <w:trPr>
          <w:trHeight w:val="63"/>
          <w:jc w:val="center"/>
        </w:trPr>
        <w:tc>
          <w:tcPr>
            <w:tcW w:w="7511" w:type="dxa"/>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Justicia por mano propia</w:t>
            </w:r>
          </w:p>
        </w:tc>
        <w:tc>
          <w:tcPr>
            <w:tcW w:w="1200" w:type="dxa"/>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33</w:t>
            </w:r>
          </w:p>
        </w:tc>
        <w:tc>
          <w:tcPr>
            <w:tcW w:w="1200"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r>
      <w:tr>
        <w:trPr>
          <w:trHeight w:val="74"/>
          <w:jc w:val="center"/>
        </w:trPr>
        <w:tc>
          <w:tcPr>
            <w:tcW w:w="7511" w:type="dxa"/>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Abuso de la inferioridad psicológica de los menores y de los incapaces</w:t>
            </w:r>
          </w:p>
        </w:tc>
        <w:tc>
          <w:tcPr>
            <w:tcW w:w="1200" w:type="dxa"/>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50</w:t>
            </w:r>
          </w:p>
        </w:tc>
        <w:tc>
          <w:tcPr>
            <w:tcW w:w="1200"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r>
      <w:tr>
        <w:trPr>
          <w:trHeight w:val="63"/>
          <w:jc w:val="center"/>
        </w:trPr>
        <w:tc>
          <w:tcPr>
            <w:tcW w:w="7511" w:type="dxa"/>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Abuso de autoridad contra los detenidos</w:t>
            </w:r>
          </w:p>
        </w:tc>
        <w:tc>
          <w:tcPr>
            <w:tcW w:w="1200" w:type="dxa"/>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36</w:t>
            </w:r>
          </w:p>
        </w:tc>
        <w:tc>
          <w:tcPr>
            <w:tcW w:w="1200"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r>
      <w:tr>
        <w:trPr>
          <w:trHeight w:val="63"/>
          <w:jc w:val="center"/>
        </w:trPr>
        <w:tc>
          <w:tcPr>
            <w:tcW w:w="7511" w:type="dxa"/>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 xml:space="preserve">Omisión </w:t>
            </w:r>
            <w:proofErr w:type="spellStart"/>
            <w:r>
              <w:rPr>
                <w:rFonts w:ascii="Calibri" w:eastAsia="Times New Roman" w:hAnsi="Calibri" w:cs="Calibri"/>
                <w:color w:val="000000"/>
                <w:sz w:val="20"/>
                <w:szCs w:val="20"/>
                <w:lang w:eastAsia="es-UY"/>
              </w:rPr>
              <w:t>contumacial</w:t>
            </w:r>
            <w:proofErr w:type="spellEnd"/>
            <w:r>
              <w:rPr>
                <w:rFonts w:ascii="Calibri" w:eastAsia="Times New Roman" w:hAnsi="Calibri" w:cs="Calibri"/>
                <w:color w:val="000000"/>
                <w:sz w:val="20"/>
                <w:szCs w:val="20"/>
                <w:lang w:eastAsia="es-UY"/>
              </w:rPr>
              <w:t xml:space="preserve"> de los deberes del cargo</w:t>
            </w:r>
          </w:p>
        </w:tc>
        <w:tc>
          <w:tcPr>
            <w:tcW w:w="1200" w:type="dxa"/>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47</w:t>
            </w:r>
          </w:p>
        </w:tc>
        <w:tc>
          <w:tcPr>
            <w:tcW w:w="1200"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r>
      <w:tr>
        <w:trPr>
          <w:trHeight w:val="63"/>
          <w:jc w:val="center"/>
        </w:trPr>
        <w:tc>
          <w:tcPr>
            <w:tcW w:w="7511" w:type="dxa"/>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Soborno</w:t>
            </w:r>
          </w:p>
        </w:tc>
        <w:tc>
          <w:tcPr>
            <w:tcW w:w="1200" w:type="dxa"/>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45</w:t>
            </w:r>
          </w:p>
        </w:tc>
        <w:tc>
          <w:tcPr>
            <w:tcW w:w="1200"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r>
      <w:tr>
        <w:trPr>
          <w:trHeight w:val="63"/>
          <w:jc w:val="center"/>
        </w:trPr>
        <w:tc>
          <w:tcPr>
            <w:tcW w:w="7511" w:type="dxa"/>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Dar nombre falso (Art 12 de la Ley Nº 4.056)</w:t>
            </w:r>
          </w:p>
        </w:tc>
        <w:tc>
          <w:tcPr>
            <w:tcW w:w="1200" w:type="dxa"/>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34</w:t>
            </w:r>
          </w:p>
        </w:tc>
        <w:tc>
          <w:tcPr>
            <w:tcW w:w="1200"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r>
      <w:tr>
        <w:trPr>
          <w:trHeight w:val="63"/>
          <w:jc w:val="center"/>
        </w:trPr>
        <w:tc>
          <w:tcPr>
            <w:tcW w:w="7511" w:type="dxa"/>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Introducción al territorio del Estado, venta, retención o circulación de moneda falsificada</w:t>
            </w:r>
          </w:p>
        </w:tc>
        <w:tc>
          <w:tcPr>
            <w:tcW w:w="1200" w:type="dxa"/>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38</w:t>
            </w:r>
          </w:p>
        </w:tc>
        <w:tc>
          <w:tcPr>
            <w:tcW w:w="1200"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r>
      <w:tr>
        <w:trPr>
          <w:trHeight w:val="63"/>
          <w:jc w:val="center"/>
        </w:trPr>
        <w:tc>
          <w:tcPr>
            <w:tcW w:w="7511" w:type="dxa"/>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Trata de personas</w:t>
            </w:r>
          </w:p>
        </w:tc>
        <w:tc>
          <w:tcPr>
            <w:tcW w:w="1200" w:type="dxa"/>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42</w:t>
            </w:r>
          </w:p>
        </w:tc>
        <w:tc>
          <w:tcPr>
            <w:tcW w:w="1200"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r>
      <w:tr>
        <w:trPr>
          <w:trHeight w:val="63"/>
          <w:jc w:val="center"/>
        </w:trPr>
        <w:tc>
          <w:tcPr>
            <w:tcW w:w="7511" w:type="dxa"/>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Pacto antideportivo (Art 6 de la Ley Nº 14.996)</w:t>
            </w:r>
          </w:p>
        </w:tc>
        <w:tc>
          <w:tcPr>
            <w:tcW w:w="1200" w:type="dxa"/>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24</w:t>
            </w:r>
          </w:p>
        </w:tc>
        <w:tc>
          <w:tcPr>
            <w:tcW w:w="1200"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r>
      <w:tr>
        <w:trPr>
          <w:trHeight w:val="63"/>
          <w:jc w:val="center"/>
        </w:trPr>
        <w:tc>
          <w:tcPr>
            <w:tcW w:w="7511" w:type="dxa"/>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Captación de afiliaciones a instituciones de asistencia médica privada (Ley Nº 17.549)</w:t>
            </w:r>
          </w:p>
        </w:tc>
        <w:tc>
          <w:tcPr>
            <w:tcW w:w="1200" w:type="dxa"/>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49</w:t>
            </w:r>
          </w:p>
        </w:tc>
        <w:tc>
          <w:tcPr>
            <w:tcW w:w="1200"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r>
      <w:tr>
        <w:trPr>
          <w:trHeight w:val="63"/>
          <w:jc w:val="center"/>
        </w:trPr>
        <w:tc>
          <w:tcPr>
            <w:tcW w:w="7511" w:type="dxa"/>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Circulación de moneda falsificada o adulterada recibida de buena fe</w:t>
            </w:r>
          </w:p>
        </w:tc>
        <w:tc>
          <w:tcPr>
            <w:tcW w:w="1200" w:type="dxa"/>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25</w:t>
            </w:r>
          </w:p>
        </w:tc>
        <w:tc>
          <w:tcPr>
            <w:tcW w:w="1200"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r>
      <w:tr>
        <w:trPr>
          <w:trHeight w:val="63"/>
          <w:jc w:val="center"/>
        </w:trPr>
        <w:tc>
          <w:tcPr>
            <w:tcW w:w="7511" w:type="dxa"/>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Falsificación ideológica</w:t>
            </w:r>
          </w:p>
        </w:tc>
        <w:tc>
          <w:tcPr>
            <w:tcW w:w="1200" w:type="dxa"/>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60</w:t>
            </w:r>
          </w:p>
        </w:tc>
        <w:tc>
          <w:tcPr>
            <w:tcW w:w="1200"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r>
      <w:tr>
        <w:trPr>
          <w:trHeight w:val="63"/>
          <w:jc w:val="center"/>
        </w:trPr>
        <w:tc>
          <w:tcPr>
            <w:tcW w:w="7511" w:type="dxa"/>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Corrupción</w:t>
            </w:r>
          </w:p>
        </w:tc>
        <w:tc>
          <w:tcPr>
            <w:tcW w:w="1200" w:type="dxa"/>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30</w:t>
            </w:r>
          </w:p>
        </w:tc>
        <w:tc>
          <w:tcPr>
            <w:tcW w:w="1200"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r>
      <w:tr>
        <w:trPr>
          <w:trHeight w:val="63"/>
          <w:jc w:val="center"/>
        </w:trPr>
        <w:tc>
          <w:tcPr>
            <w:tcW w:w="7511" w:type="dxa"/>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Proxenetismo (explotación sexual, Ley 8.080)</w:t>
            </w:r>
          </w:p>
        </w:tc>
        <w:tc>
          <w:tcPr>
            <w:tcW w:w="1200" w:type="dxa"/>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51</w:t>
            </w:r>
          </w:p>
        </w:tc>
        <w:tc>
          <w:tcPr>
            <w:tcW w:w="1200"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r>
      <w:tr>
        <w:trPr>
          <w:trHeight w:val="63"/>
          <w:jc w:val="center"/>
        </w:trPr>
        <w:tc>
          <w:tcPr>
            <w:tcW w:w="7511" w:type="dxa"/>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Falso testimonio</w:t>
            </w:r>
          </w:p>
        </w:tc>
        <w:tc>
          <w:tcPr>
            <w:tcW w:w="1200" w:type="dxa"/>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20</w:t>
            </w:r>
          </w:p>
        </w:tc>
        <w:tc>
          <w:tcPr>
            <w:tcW w:w="1200"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r>
      <w:tr>
        <w:trPr>
          <w:trHeight w:val="63"/>
          <w:jc w:val="center"/>
        </w:trPr>
        <w:tc>
          <w:tcPr>
            <w:tcW w:w="7511" w:type="dxa"/>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Comisión de actos de odio, desprecio o violencia contra determinadas personas</w:t>
            </w:r>
          </w:p>
        </w:tc>
        <w:tc>
          <w:tcPr>
            <w:tcW w:w="1200" w:type="dxa"/>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26</w:t>
            </w:r>
          </w:p>
        </w:tc>
        <w:tc>
          <w:tcPr>
            <w:tcW w:w="1200"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r>
      <w:tr>
        <w:trPr>
          <w:trHeight w:val="74"/>
          <w:jc w:val="center"/>
        </w:trPr>
        <w:tc>
          <w:tcPr>
            <w:tcW w:w="9911" w:type="dxa"/>
            <w:gridSpan w:val="3"/>
            <w:tcBorders>
              <w:top w:val="single" w:sz="4" w:space="0" w:color="000000"/>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Fuente: Departamento de Estadísticas - Poder Judicial</w:t>
            </w:r>
          </w:p>
        </w:tc>
      </w:tr>
      <w:tr>
        <w:trPr>
          <w:trHeight w:val="73"/>
          <w:jc w:val="center"/>
        </w:trPr>
        <w:tc>
          <w:tcPr>
            <w:tcW w:w="9911" w:type="dxa"/>
            <w:gridSpan w:val="3"/>
            <w:tcBorders>
              <w:top w:val="nil"/>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Nota 1: No se incluyen cúmulos</w:t>
            </w:r>
          </w:p>
        </w:tc>
      </w:tr>
      <w:tr>
        <w:trPr>
          <w:trHeight w:val="73"/>
          <w:jc w:val="center"/>
        </w:trPr>
        <w:tc>
          <w:tcPr>
            <w:tcW w:w="9911" w:type="dxa"/>
            <w:gridSpan w:val="3"/>
            <w:tcBorders>
              <w:top w:val="nil"/>
              <w:left w:val="nil"/>
              <w:bottom w:val="nil"/>
              <w:right w:val="nil"/>
            </w:tcBorders>
            <w:shd w:val="clear" w:color="000000" w:fill="D9D9D9"/>
            <w:vAlign w:val="center"/>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Nota 2: Se toma en cuenta solo el primer delito informado por la sede para cada persona imputada</w:t>
            </w:r>
          </w:p>
        </w:tc>
      </w:tr>
      <w:tr>
        <w:trPr>
          <w:trHeight w:val="73"/>
          <w:jc w:val="center"/>
        </w:trPr>
        <w:tc>
          <w:tcPr>
            <w:tcW w:w="9911" w:type="dxa"/>
            <w:gridSpan w:val="3"/>
            <w:tcBorders>
              <w:top w:val="nil"/>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Nota 3: No se cuenta con el dato de edad y delito para 163 personas imputadas</w:t>
            </w:r>
          </w:p>
        </w:tc>
      </w:tr>
    </w:tbl>
    <w:p>
      <w:pPr>
        <w:spacing w:line="360" w:lineRule="auto"/>
        <w:contextualSpacing/>
        <w:jc w:val="both"/>
        <w:rPr>
          <w:rFonts w:eastAsia="Batang" w:cstheme="minorHAnsi"/>
          <w:highlight w:val="yellow"/>
          <w:lang w:eastAsia="es-ES"/>
        </w:rPr>
      </w:pPr>
    </w:p>
    <w:p>
      <w:pPr>
        <w:spacing w:line="360" w:lineRule="auto"/>
        <w:ind w:firstLine="708"/>
        <w:contextualSpacing/>
        <w:jc w:val="both"/>
        <w:rPr>
          <w:rFonts w:ascii="Calibri" w:eastAsia="Times New Roman" w:hAnsi="Calibri" w:cs="Calibri"/>
          <w:color w:val="000000"/>
          <w:lang w:eastAsia="es-UY"/>
        </w:rPr>
      </w:pPr>
      <w:r>
        <w:rPr>
          <w:rFonts w:eastAsia="Batang" w:cstheme="minorHAnsi"/>
          <w:lang w:eastAsia="es-ES"/>
        </w:rPr>
        <w:t xml:space="preserve">En cuanto a la edad promedio para cada tipo de delito se puede observar que en los cinco delitos con mayor concentración de personas encausadas la misma ronda los 30 años: hurto, 29 años; </w:t>
      </w:r>
      <w:r>
        <w:rPr>
          <w:rFonts w:ascii="Calibri" w:eastAsia="Times New Roman" w:hAnsi="Calibri" w:cs="Calibri"/>
          <w:color w:val="000000"/>
          <w:lang w:eastAsia="es-UY"/>
        </w:rPr>
        <w:t xml:space="preserve">Ley de estupefacientes, 32 años; receptación, 29 años; rapiña, 26 años y violencia doméstica 35 años. En comparación con el año 2019, no se evidencia ninguna variación en edad ni delitos más frecuentes. Al igual que años anteriores, dentro de los delitos más frecuentes, la rapiña es el delito cometido por personas más jóvenes y la violencia doméstica por mayores. </w:t>
      </w:r>
    </w:p>
    <w:p>
      <w:pPr>
        <w:pStyle w:val="Ttulo2"/>
        <w:numPr>
          <w:ilvl w:val="0"/>
          <w:numId w:val="2"/>
        </w:numPr>
        <w:rPr>
          <w:color w:val="404040" w:themeColor="text1" w:themeTint="BF"/>
        </w:rPr>
      </w:pPr>
      <w:bookmarkStart w:id="16" w:name="_Toc98502884"/>
      <w:r>
        <w:rPr>
          <w:color w:val="404040" w:themeColor="text1" w:themeTint="BF"/>
        </w:rPr>
        <w:t>NIVEL EDUCATIVO</w:t>
      </w:r>
      <w:bookmarkEnd w:id="16"/>
    </w:p>
    <w:p>
      <w:pPr>
        <w:pStyle w:val="Sinespaciado"/>
        <w:rPr>
          <w:highlight w:val="yellow"/>
        </w:rPr>
      </w:pPr>
    </w:p>
    <w:p>
      <w:pPr>
        <w:spacing w:line="360" w:lineRule="auto"/>
        <w:ind w:firstLine="709"/>
        <w:contextualSpacing/>
        <w:jc w:val="both"/>
        <w:rPr>
          <w:rFonts w:eastAsia="Batang" w:cstheme="minorHAnsi"/>
          <w:highlight w:val="yellow"/>
          <w:lang w:eastAsia="es-ES"/>
        </w:rPr>
      </w:pPr>
      <w:r>
        <w:rPr>
          <w:rFonts w:eastAsia="Batang" w:cstheme="minorHAnsi"/>
          <w:lang w:eastAsia="es-ES"/>
        </w:rPr>
        <w:t xml:space="preserve">Al igual que en años anteriores, el dato del nivel educativo se tiene para un bajo porcentaje de las personas imputadas. De 14.573 procesos concluidos que no son cúmulos, se cuenta con el dato de 3.468 (24% del universo). </w:t>
      </w:r>
    </w:p>
    <w:p>
      <w:pPr>
        <w:spacing w:line="360" w:lineRule="auto"/>
        <w:ind w:firstLine="708"/>
        <w:contextualSpacing/>
        <w:jc w:val="both"/>
        <w:rPr>
          <w:rFonts w:eastAsia="Batang" w:cstheme="minorHAnsi"/>
          <w:lang w:eastAsia="es-ES"/>
        </w:rPr>
      </w:pPr>
      <w:r>
        <w:rPr>
          <w:rFonts w:eastAsia="Batang" w:cstheme="minorHAnsi"/>
          <w:lang w:eastAsia="es-ES"/>
        </w:rPr>
        <w:t>De los casos analizados, se destaca que el 52% de las personas imputadas como máximo contaba con Primaria Completa. Al considerar Ciclo Básico, completo o incompleto, la concentración de personas aumenta a 85%. Respecto a los registros del año 2019 no se presentan prácticamente variaciones.</w:t>
      </w:r>
    </w:p>
    <w:tbl>
      <w:tblPr>
        <w:tblW w:w="8560" w:type="dxa"/>
        <w:jc w:val="center"/>
        <w:tblCellMar>
          <w:left w:w="70" w:type="dxa"/>
          <w:right w:w="70" w:type="dxa"/>
        </w:tblCellMar>
        <w:tblLook w:val="04A0" w:firstRow="1" w:lastRow="0" w:firstColumn="1" w:lastColumn="0" w:noHBand="0" w:noVBand="1"/>
      </w:tblPr>
      <w:tblGrid>
        <w:gridCol w:w="4004"/>
        <w:gridCol w:w="1383"/>
        <w:gridCol w:w="922"/>
        <w:gridCol w:w="697"/>
        <w:gridCol w:w="1554"/>
      </w:tblGrid>
      <w:tr>
        <w:trPr>
          <w:trHeight w:val="154"/>
          <w:jc w:val="center"/>
        </w:trPr>
        <w:tc>
          <w:tcPr>
            <w:tcW w:w="8560" w:type="dxa"/>
            <w:gridSpan w:val="5"/>
            <w:tcBorders>
              <w:top w:val="nil"/>
              <w:left w:val="nil"/>
              <w:bottom w:val="nil"/>
              <w:right w:val="nil"/>
            </w:tcBorders>
            <w:shd w:val="clear" w:color="auto" w:fill="auto"/>
            <w:vAlign w:val="bottom"/>
            <w:hideMark/>
          </w:tcPr>
          <w:p>
            <w:pPr>
              <w:spacing w:after="0" w:line="240" w:lineRule="auto"/>
              <w:rPr>
                <w:rFonts w:ascii="Calibri" w:eastAsia="Times New Roman" w:hAnsi="Calibri" w:cs="Calibri"/>
                <w:b/>
                <w:bCs/>
                <w:color w:val="000000"/>
                <w:sz w:val="20"/>
                <w:szCs w:val="20"/>
                <w:lang w:eastAsia="es-UY"/>
              </w:rPr>
            </w:pPr>
          </w:p>
          <w:p>
            <w:pPr>
              <w:spacing w:after="0" w:line="240" w:lineRule="auto"/>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lastRenderedPageBreak/>
              <w:t xml:space="preserve">Cuadro </w:t>
            </w:r>
            <w:r>
              <w:rPr>
                <w:rFonts w:ascii="Calibri" w:eastAsia="Times New Roman" w:hAnsi="Calibri" w:cs="Calibri"/>
                <w:b/>
                <w:bCs/>
                <w:color w:val="000000"/>
                <w:sz w:val="20"/>
                <w:szCs w:val="20"/>
                <w:lang w:eastAsia="es-UY"/>
              </w:rPr>
              <w:fldChar w:fldCharType="begin"/>
            </w:r>
            <w:r>
              <w:rPr>
                <w:rFonts w:ascii="Calibri" w:eastAsia="Times New Roman" w:hAnsi="Calibri" w:cs="Calibri"/>
                <w:b/>
                <w:bCs/>
                <w:color w:val="000000"/>
                <w:sz w:val="20"/>
                <w:szCs w:val="20"/>
                <w:lang w:eastAsia="es-UY"/>
              </w:rPr>
              <w:instrText xml:space="preserve"> SEQ Cuadro \* ARABIC </w:instrText>
            </w:r>
            <w:r>
              <w:rPr>
                <w:rFonts w:ascii="Calibri" w:eastAsia="Times New Roman" w:hAnsi="Calibri" w:cs="Calibri"/>
                <w:b/>
                <w:bCs/>
                <w:color w:val="000000"/>
                <w:sz w:val="20"/>
                <w:szCs w:val="20"/>
                <w:lang w:eastAsia="es-UY"/>
              </w:rPr>
              <w:fldChar w:fldCharType="separate"/>
            </w:r>
            <w:r>
              <w:rPr>
                <w:rFonts w:ascii="Calibri" w:eastAsia="Times New Roman" w:hAnsi="Calibri" w:cs="Calibri"/>
                <w:b/>
                <w:bCs/>
                <w:noProof/>
                <w:color w:val="000000"/>
                <w:sz w:val="20"/>
                <w:szCs w:val="20"/>
                <w:lang w:eastAsia="es-UY"/>
              </w:rPr>
              <w:t>12</w:t>
            </w:r>
            <w:r>
              <w:rPr>
                <w:rFonts w:ascii="Calibri" w:eastAsia="Times New Roman" w:hAnsi="Calibri" w:cs="Calibri"/>
                <w:b/>
                <w:bCs/>
                <w:color w:val="000000"/>
                <w:sz w:val="20"/>
                <w:szCs w:val="20"/>
                <w:lang w:eastAsia="es-UY"/>
              </w:rPr>
              <w:fldChar w:fldCharType="end"/>
            </w:r>
            <w:r>
              <w:rPr>
                <w:rFonts w:ascii="Calibri" w:eastAsia="Times New Roman" w:hAnsi="Calibri" w:cs="Calibri"/>
                <w:b/>
                <w:bCs/>
                <w:color w:val="000000"/>
                <w:sz w:val="20"/>
                <w:szCs w:val="20"/>
                <w:lang w:eastAsia="es-UY"/>
              </w:rPr>
              <w:t>. Procesos concluidos (CPP 2017) según nivel educativo de la persona imputada. Año 2020</w:t>
            </w:r>
          </w:p>
        </w:tc>
      </w:tr>
      <w:tr>
        <w:trPr>
          <w:trHeight w:val="397"/>
          <w:jc w:val="center"/>
        </w:trPr>
        <w:tc>
          <w:tcPr>
            <w:tcW w:w="4004" w:type="dxa"/>
            <w:tcBorders>
              <w:top w:val="nil"/>
              <w:left w:val="nil"/>
              <w:bottom w:val="nil"/>
              <w:right w:val="nil"/>
            </w:tcBorders>
            <w:shd w:val="clear" w:color="000000" w:fill="595959"/>
            <w:noWrap/>
            <w:vAlign w:val="center"/>
            <w:hideMark/>
          </w:tcPr>
          <w:p>
            <w:pPr>
              <w:spacing w:after="0" w:line="240" w:lineRule="auto"/>
              <w:jc w:val="center"/>
              <w:rPr>
                <w:rFonts w:ascii="Calibri" w:eastAsia="Times New Roman" w:hAnsi="Calibri" w:cs="Calibri"/>
                <w:b/>
                <w:color w:val="FFFFFF"/>
                <w:sz w:val="20"/>
                <w:szCs w:val="20"/>
                <w:lang w:eastAsia="es-UY"/>
              </w:rPr>
            </w:pPr>
            <w:r>
              <w:rPr>
                <w:rFonts w:ascii="Calibri" w:eastAsia="Times New Roman" w:hAnsi="Calibri" w:cs="Calibri"/>
                <w:b/>
                <w:color w:val="FFFFFF"/>
                <w:sz w:val="20"/>
                <w:szCs w:val="20"/>
                <w:lang w:eastAsia="es-UY"/>
              </w:rPr>
              <w:lastRenderedPageBreak/>
              <w:t>Nivel educativo</w:t>
            </w:r>
          </w:p>
        </w:tc>
        <w:tc>
          <w:tcPr>
            <w:tcW w:w="1383" w:type="dxa"/>
            <w:tcBorders>
              <w:top w:val="nil"/>
              <w:left w:val="nil"/>
              <w:bottom w:val="nil"/>
              <w:right w:val="nil"/>
            </w:tcBorders>
            <w:shd w:val="clear" w:color="000000" w:fill="595959"/>
            <w:noWrap/>
            <w:vAlign w:val="center"/>
            <w:hideMark/>
          </w:tcPr>
          <w:p>
            <w:pPr>
              <w:spacing w:after="0" w:line="240" w:lineRule="auto"/>
              <w:jc w:val="center"/>
              <w:rPr>
                <w:rFonts w:ascii="Calibri" w:eastAsia="Times New Roman" w:hAnsi="Calibri" w:cs="Calibri"/>
                <w:b/>
                <w:color w:val="FFFFFF"/>
                <w:sz w:val="20"/>
                <w:szCs w:val="20"/>
                <w:lang w:eastAsia="es-UY"/>
              </w:rPr>
            </w:pPr>
            <w:r>
              <w:rPr>
                <w:rFonts w:ascii="Calibri" w:eastAsia="Times New Roman" w:hAnsi="Calibri" w:cs="Calibri"/>
                <w:b/>
                <w:color w:val="FFFFFF"/>
                <w:sz w:val="20"/>
                <w:szCs w:val="20"/>
                <w:lang w:eastAsia="es-UY"/>
              </w:rPr>
              <w:t>Montevideo</w:t>
            </w:r>
          </w:p>
        </w:tc>
        <w:tc>
          <w:tcPr>
            <w:tcW w:w="922" w:type="dxa"/>
            <w:tcBorders>
              <w:top w:val="nil"/>
              <w:left w:val="nil"/>
              <w:bottom w:val="nil"/>
              <w:right w:val="nil"/>
            </w:tcBorders>
            <w:shd w:val="clear" w:color="000000" w:fill="595959"/>
            <w:noWrap/>
            <w:vAlign w:val="center"/>
            <w:hideMark/>
          </w:tcPr>
          <w:p>
            <w:pPr>
              <w:spacing w:after="0" w:line="240" w:lineRule="auto"/>
              <w:jc w:val="center"/>
              <w:rPr>
                <w:rFonts w:ascii="Calibri" w:eastAsia="Times New Roman" w:hAnsi="Calibri" w:cs="Calibri"/>
                <w:b/>
                <w:color w:val="FFFFFF"/>
                <w:sz w:val="20"/>
                <w:szCs w:val="20"/>
                <w:lang w:eastAsia="es-UY"/>
              </w:rPr>
            </w:pPr>
            <w:r>
              <w:rPr>
                <w:rFonts w:ascii="Calibri" w:eastAsia="Times New Roman" w:hAnsi="Calibri" w:cs="Calibri"/>
                <w:b/>
                <w:color w:val="FFFFFF"/>
                <w:sz w:val="20"/>
                <w:szCs w:val="20"/>
                <w:lang w:eastAsia="es-UY"/>
              </w:rPr>
              <w:t>Interior</w:t>
            </w:r>
          </w:p>
        </w:tc>
        <w:tc>
          <w:tcPr>
            <w:tcW w:w="697" w:type="dxa"/>
            <w:tcBorders>
              <w:top w:val="nil"/>
              <w:left w:val="nil"/>
              <w:bottom w:val="nil"/>
              <w:right w:val="nil"/>
            </w:tcBorders>
            <w:shd w:val="clear" w:color="000000" w:fill="595959"/>
            <w:noWrap/>
            <w:vAlign w:val="center"/>
            <w:hideMark/>
          </w:tcPr>
          <w:p>
            <w:pPr>
              <w:spacing w:after="0" w:line="240" w:lineRule="auto"/>
              <w:jc w:val="center"/>
              <w:rPr>
                <w:rFonts w:ascii="Calibri" w:eastAsia="Times New Roman" w:hAnsi="Calibri" w:cs="Calibri"/>
                <w:b/>
                <w:color w:val="FFFFFF"/>
                <w:sz w:val="20"/>
                <w:szCs w:val="20"/>
                <w:lang w:eastAsia="es-UY"/>
              </w:rPr>
            </w:pPr>
            <w:r>
              <w:rPr>
                <w:rFonts w:ascii="Calibri" w:eastAsia="Times New Roman" w:hAnsi="Calibri" w:cs="Calibri"/>
                <w:b/>
                <w:color w:val="FFFFFF"/>
                <w:sz w:val="20"/>
                <w:szCs w:val="20"/>
                <w:lang w:eastAsia="es-UY"/>
              </w:rPr>
              <w:t>Total</w:t>
            </w:r>
          </w:p>
        </w:tc>
        <w:tc>
          <w:tcPr>
            <w:tcW w:w="1554" w:type="dxa"/>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color w:val="FFFFFF"/>
                <w:sz w:val="20"/>
                <w:szCs w:val="20"/>
                <w:lang w:eastAsia="es-UY"/>
              </w:rPr>
            </w:pPr>
            <w:r>
              <w:rPr>
                <w:rFonts w:ascii="Calibri" w:eastAsia="Times New Roman" w:hAnsi="Calibri" w:cs="Calibri"/>
                <w:b/>
                <w:color w:val="FFFFFF"/>
                <w:sz w:val="20"/>
                <w:szCs w:val="20"/>
                <w:lang w:eastAsia="es-UY"/>
              </w:rPr>
              <w:t>Porcentaje Total</w:t>
            </w:r>
          </w:p>
        </w:tc>
      </w:tr>
      <w:tr>
        <w:trPr>
          <w:trHeight w:val="70"/>
          <w:jc w:val="center"/>
        </w:trPr>
        <w:tc>
          <w:tcPr>
            <w:tcW w:w="4004" w:type="dxa"/>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Sin Instrucción</w:t>
            </w:r>
          </w:p>
        </w:tc>
        <w:tc>
          <w:tcPr>
            <w:tcW w:w="1383"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33</w:t>
            </w:r>
          </w:p>
        </w:tc>
        <w:tc>
          <w:tcPr>
            <w:tcW w:w="922"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12</w:t>
            </w:r>
          </w:p>
        </w:tc>
        <w:tc>
          <w:tcPr>
            <w:tcW w:w="697"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45</w:t>
            </w:r>
          </w:p>
        </w:tc>
        <w:tc>
          <w:tcPr>
            <w:tcW w:w="1554" w:type="dxa"/>
            <w:tcBorders>
              <w:top w:val="nil"/>
              <w:left w:val="nil"/>
              <w:bottom w:val="single" w:sz="4" w:space="0" w:color="000000"/>
              <w:right w:val="nil"/>
            </w:tcBorders>
            <w:shd w:val="clear" w:color="auto" w:fill="auto"/>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r>
      <w:tr>
        <w:trPr>
          <w:trHeight w:val="60"/>
          <w:jc w:val="center"/>
        </w:trPr>
        <w:tc>
          <w:tcPr>
            <w:tcW w:w="4004" w:type="dxa"/>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Primaria Incompleta</w:t>
            </w:r>
          </w:p>
        </w:tc>
        <w:tc>
          <w:tcPr>
            <w:tcW w:w="1383"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185</w:t>
            </w:r>
          </w:p>
        </w:tc>
        <w:tc>
          <w:tcPr>
            <w:tcW w:w="922"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126</w:t>
            </w:r>
          </w:p>
        </w:tc>
        <w:tc>
          <w:tcPr>
            <w:tcW w:w="697"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311</w:t>
            </w:r>
          </w:p>
        </w:tc>
        <w:tc>
          <w:tcPr>
            <w:tcW w:w="1554" w:type="dxa"/>
            <w:tcBorders>
              <w:top w:val="nil"/>
              <w:left w:val="nil"/>
              <w:bottom w:val="single" w:sz="4" w:space="0" w:color="000000"/>
              <w:right w:val="nil"/>
            </w:tcBorders>
            <w:shd w:val="clear" w:color="auto" w:fill="auto"/>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w:t>
            </w:r>
          </w:p>
        </w:tc>
      </w:tr>
      <w:tr>
        <w:trPr>
          <w:trHeight w:val="60"/>
          <w:jc w:val="center"/>
        </w:trPr>
        <w:tc>
          <w:tcPr>
            <w:tcW w:w="4004" w:type="dxa"/>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Primaria Completa</w:t>
            </w:r>
          </w:p>
        </w:tc>
        <w:tc>
          <w:tcPr>
            <w:tcW w:w="1383"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614</w:t>
            </w:r>
          </w:p>
        </w:tc>
        <w:tc>
          <w:tcPr>
            <w:tcW w:w="922"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893</w:t>
            </w:r>
          </w:p>
        </w:tc>
        <w:tc>
          <w:tcPr>
            <w:tcW w:w="697"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1.507</w:t>
            </w:r>
          </w:p>
        </w:tc>
        <w:tc>
          <w:tcPr>
            <w:tcW w:w="1554" w:type="dxa"/>
            <w:tcBorders>
              <w:top w:val="nil"/>
              <w:left w:val="nil"/>
              <w:bottom w:val="single" w:sz="4" w:space="0" w:color="000000"/>
              <w:right w:val="nil"/>
            </w:tcBorders>
            <w:shd w:val="clear" w:color="auto" w:fill="auto"/>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43%</w:t>
            </w:r>
          </w:p>
        </w:tc>
      </w:tr>
      <w:tr>
        <w:trPr>
          <w:trHeight w:val="60"/>
          <w:jc w:val="center"/>
        </w:trPr>
        <w:tc>
          <w:tcPr>
            <w:tcW w:w="4004" w:type="dxa"/>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Ciclo Básico Incompleto (1º a 3º)</w:t>
            </w:r>
          </w:p>
        </w:tc>
        <w:tc>
          <w:tcPr>
            <w:tcW w:w="1383"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434</w:t>
            </w:r>
          </w:p>
        </w:tc>
        <w:tc>
          <w:tcPr>
            <w:tcW w:w="922"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297</w:t>
            </w:r>
          </w:p>
        </w:tc>
        <w:tc>
          <w:tcPr>
            <w:tcW w:w="697"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731</w:t>
            </w:r>
          </w:p>
        </w:tc>
        <w:tc>
          <w:tcPr>
            <w:tcW w:w="1554" w:type="dxa"/>
            <w:tcBorders>
              <w:top w:val="nil"/>
              <w:left w:val="nil"/>
              <w:bottom w:val="single" w:sz="4" w:space="0" w:color="000000"/>
              <w:right w:val="nil"/>
            </w:tcBorders>
            <w:shd w:val="clear" w:color="auto" w:fill="auto"/>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21%</w:t>
            </w:r>
          </w:p>
        </w:tc>
      </w:tr>
      <w:tr>
        <w:trPr>
          <w:trHeight w:val="60"/>
          <w:jc w:val="center"/>
        </w:trPr>
        <w:tc>
          <w:tcPr>
            <w:tcW w:w="4004" w:type="dxa"/>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Ciclo Básico Completo (1º a 3º)</w:t>
            </w:r>
          </w:p>
        </w:tc>
        <w:tc>
          <w:tcPr>
            <w:tcW w:w="1383"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210</w:t>
            </w:r>
          </w:p>
        </w:tc>
        <w:tc>
          <w:tcPr>
            <w:tcW w:w="922"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196</w:t>
            </w:r>
          </w:p>
        </w:tc>
        <w:tc>
          <w:tcPr>
            <w:tcW w:w="697"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406</w:t>
            </w:r>
          </w:p>
        </w:tc>
        <w:tc>
          <w:tcPr>
            <w:tcW w:w="1554" w:type="dxa"/>
            <w:tcBorders>
              <w:top w:val="nil"/>
              <w:left w:val="nil"/>
              <w:bottom w:val="single" w:sz="4" w:space="0" w:color="000000"/>
              <w:right w:val="nil"/>
            </w:tcBorders>
            <w:shd w:val="clear" w:color="auto" w:fill="auto"/>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12%</w:t>
            </w:r>
          </w:p>
        </w:tc>
      </w:tr>
      <w:tr>
        <w:trPr>
          <w:trHeight w:val="228"/>
          <w:jc w:val="center"/>
        </w:trPr>
        <w:tc>
          <w:tcPr>
            <w:tcW w:w="4004" w:type="dxa"/>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UTU Bachillerato Incompleto (4º a 6º)</w:t>
            </w:r>
          </w:p>
        </w:tc>
        <w:tc>
          <w:tcPr>
            <w:tcW w:w="1383"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44</w:t>
            </w:r>
          </w:p>
        </w:tc>
        <w:tc>
          <w:tcPr>
            <w:tcW w:w="922"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21</w:t>
            </w:r>
          </w:p>
        </w:tc>
        <w:tc>
          <w:tcPr>
            <w:tcW w:w="697"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65</w:t>
            </w:r>
          </w:p>
        </w:tc>
        <w:tc>
          <w:tcPr>
            <w:tcW w:w="1554" w:type="dxa"/>
            <w:tcBorders>
              <w:top w:val="nil"/>
              <w:left w:val="nil"/>
              <w:bottom w:val="single" w:sz="4" w:space="0" w:color="000000"/>
              <w:right w:val="nil"/>
            </w:tcBorders>
            <w:shd w:val="clear" w:color="auto" w:fill="auto"/>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r>
      <w:tr>
        <w:trPr>
          <w:trHeight w:val="228"/>
          <w:jc w:val="center"/>
        </w:trPr>
        <w:tc>
          <w:tcPr>
            <w:tcW w:w="4004" w:type="dxa"/>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Bachillerato Incompleto (4º a 6º)</w:t>
            </w:r>
          </w:p>
        </w:tc>
        <w:tc>
          <w:tcPr>
            <w:tcW w:w="1383"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133</w:t>
            </w:r>
          </w:p>
        </w:tc>
        <w:tc>
          <w:tcPr>
            <w:tcW w:w="922"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85</w:t>
            </w:r>
          </w:p>
        </w:tc>
        <w:tc>
          <w:tcPr>
            <w:tcW w:w="697"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218</w:t>
            </w:r>
          </w:p>
        </w:tc>
        <w:tc>
          <w:tcPr>
            <w:tcW w:w="1554" w:type="dxa"/>
            <w:tcBorders>
              <w:top w:val="nil"/>
              <w:left w:val="nil"/>
              <w:bottom w:val="single" w:sz="4" w:space="0" w:color="000000"/>
              <w:right w:val="nil"/>
            </w:tcBorders>
            <w:shd w:val="clear" w:color="auto" w:fill="auto"/>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w:t>
            </w:r>
          </w:p>
        </w:tc>
      </w:tr>
      <w:tr>
        <w:trPr>
          <w:trHeight w:val="228"/>
          <w:jc w:val="center"/>
        </w:trPr>
        <w:tc>
          <w:tcPr>
            <w:tcW w:w="4004" w:type="dxa"/>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UTU Bachillerato Completo (4º a 6º)</w:t>
            </w:r>
          </w:p>
        </w:tc>
        <w:tc>
          <w:tcPr>
            <w:tcW w:w="1383"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21</w:t>
            </w:r>
          </w:p>
        </w:tc>
        <w:tc>
          <w:tcPr>
            <w:tcW w:w="922"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w:t>
            </w:r>
          </w:p>
        </w:tc>
        <w:tc>
          <w:tcPr>
            <w:tcW w:w="697"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29</w:t>
            </w:r>
          </w:p>
        </w:tc>
        <w:tc>
          <w:tcPr>
            <w:tcW w:w="1554" w:type="dxa"/>
            <w:tcBorders>
              <w:top w:val="nil"/>
              <w:left w:val="nil"/>
              <w:bottom w:val="single" w:sz="4" w:space="0" w:color="000000"/>
              <w:right w:val="nil"/>
            </w:tcBorders>
            <w:shd w:val="clear" w:color="auto" w:fill="auto"/>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r>
      <w:tr>
        <w:trPr>
          <w:trHeight w:val="60"/>
          <w:jc w:val="center"/>
        </w:trPr>
        <w:tc>
          <w:tcPr>
            <w:tcW w:w="4004" w:type="dxa"/>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Bachillerato Completo (4º a 6º)</w:t>
            </w:r>
          </w:p>
        </w:tc>
        <w:tc>
          <w:tcPr>
            <w:tcW w:w="1383"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63</w:t>
            </w:r>
          </w:p>
        </w:tc>
        <w:tc>
          <w:tcPr>
            <w:tcW w:w="922"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44</w:t>
            </w:r>
          </w:p>
        </w:tc>
        <w:tc>
          <w:tcPr>
            <w:tcW w:w="697"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107</w:t>
            </w:r>
          </w:p>
        </w:tc>
        <w:tc>
          <w:tcPr>
            <w:tcW w:w="1554" w:type="dxa"/>
            <w:tcBorders>
              <w:top w:val="nil"/>
              <w:left w:val="nil"/>
              <w:bottom w:val="single" w:sz="4" w:space="0" w:color="000000"/>
              <w:right w:val="nil"/>
            </w:tcBorders>
            <w:shd w:val="clear" w:color="auto" w:fill="auto"/>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r>
      <w:tr>
        <w:trPr>
          <w:trHeight w:val="60"/>
          <w:jc w:val="center"/>
        </w:trPr>
        <w:tc>
          <w:tcPr>
            <w:tcW w:w="4004" w:type="dxa"/>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Terciaria Incompleta (4º a 6º)</w:t>
            </w:r>
          </w:p>
        </w:tc>
        <w:tc>
          <w:tcPr>
            <w:tcW w:w="1383"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18</w:t>
            </w:r>
          </w:p>
        </w:tc>
        <w:tc>
          <w:tcPr>
            <w:tcW w:w="922"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14</w:t>
            </w:r>
          </w:p>
        </w:tc>
        <w:tc>
          <w:tcPr>
            <w:tcW w:w="697"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32</w:t>
            </w:r>
          </w:p>
        </w:tc>
        <w:tc>
          <w:tcPr>
            <w:tcW w:w="1554" w:type="dxa"/>
            <w:tcBorders>
              <w:top w:val="nil"/>
              <w:left w:val="nil"/>
              <w:bottom w:val="single" w:sz="4" w:space="0" w:color="000000"/>
              <w:right w:val="nil"/>
            </w:tcBorders>
            <w:shd w:val="clear" w:color="auto" w:fill="auto"/>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r>
      <w:tr>
        <w:trPr>
          <w:trHeight w:val="60"/>
          <w:jc w:val="center"/>
        </w:trPr>
        <w:tc>
          <w:tcPr>
            <w:tcW w:w="4004" w:type="dxa"/>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Terciaria Completa (4º a 6º)</w:t>
            </w:r>
          </w:p>
        </w:tc>
        <w:tc>
          <w:tcPr>
            <w:tcW w:w="1383"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11</w:t>
            </w:r>
          </w:p>
        </w:tc>
        <w:tc>
          <w:tcPr>
            <w:tcW w:w="922"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w:t>
            </w:r>
          </w:p>
        </w:tc>
        <w:tc>
          <w:tcPr>
            <w:tcW w:w="697"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17</w:t>
            </w:r>
          </w:p>
        </w:tc>
        <w:tc>
          <w:tcPr>
            <w:tcW w:w="1554" w:type="dxa"/>
            <w:tcBorders>
              <w:top w:val="nil"/>
              <w:left w:val="nil"/>
              <w:bottom w:val="single" w:sz="4" w:space="0" w:color="000000"/>
              <w:right w:val="nil"/>
            </w:tcBorders>
            <w:shd w:val="clear" w:color="auto" w:fill="auto"/>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r>
      <w:tr>
        <w:trPr>
          <w:trHeight w:val="60"/>
          <w:jc w:val="center"/>
        </w:trPr>
        <w:tc>
          <w:tcPr>
            <w:tcW w:w="4004" w:type="dxa"/>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b/>
                <w:color w:val="000000"/>
                <w:sz w:val="20"/>
                <w:szCs w:val="20"/>
                <w:lang w:eastAsia="es-UY"/>
              </w:rPr>
            </w:pPr>
            <w:r>
              <w:rPr>
                <w:rFonts w:ascii="Calibri" w:eastAsia="Times New Roman" w:hAnsi="Calibri" w:cs="Calibri"/>
                <w:b/>
                <w:color w:val="000000"/>
                <w:sz w:val="20"/>
                <w:szCs w:val="20"/>
                <w:lang w:eastAsia="es-UY"/>
              </w:rPr>
              <w:t>Total</w:t>
            </w:r>
          </w:p>
        </w:tc>
        <w:tc>
          <w:tcPr>
            <w:tcW w:w="1383"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b/>
                <w:color w:val="000000"/>
                <w:sz w:val="20"/>
                <w:szCs w:val="20"/>
                <w:lang w:eastAsia="es-UY"/>
              </w:rPr>
            </w:pPr>
            <w:r>
              <w:rPr>
                <w:rFonts w:ascii="Calibri" w:eastAsia="Times New Roman" w:hAnsi="Calibri" w:cs="Calibri"/>
                <w:b/>
                <w:color w:val="000000"/>
                <w:sz w:val="20"/>
                <w:szCs w:val="20"/>
                <w:lang w:eastAsia="es-UY"/>
              </w:rPr>
              <w:t>1.766</w:t>
            </w:r>
          </w:p>
        </w:tc>
        <w:tc>
          <w:tcPr>
            <w:tcW w:w="922"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b/>
                <w:color w:val="000000"/>
                <w:sz w:val="20"/>
                <w:szCs w:val="20"/>
                <w:lang w:eastAsia="es-UY"/>
              </w:rPr>
            </w:pPr>
            <w:r>
              <w:rPr>
                <w:rFonts w:ascii="Calibri" w:eastAsia="Times New Roman" w:hAnsi="Calibri" w:cs="Calibri"/>
                <w:b/>
                <w:color w:val="000000"/>
                <w:sz w:val="20"/>
                <w:szCs w:val="20"/>
                <w:lang w:eastAsia="es-UY"/>
              </w:rPr>
              <w:t>1.702</w:t>
            </w:r>
          </w:p>
        </w:tc>
        <w:tc>
          <w:tcPr>
            <w:tcW w:w="697" w:type="dxa"/>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b/>
                <w:color w:val="000000"/>
                <w:sz w:val="20"/>
                <w:szCs w:val="20"/>
                <w:lang w:eastAsia="es-UY"/>
              </w:rPr>
            </w:pPr>
            <w:r>
              <w:rPr>
                <w:rFonts w:ascii="Calibri" w:eastAsia="Times New Roman" w:hAnsi="Calibri" w:cs="Calibri"/>
                <w:b/>
                <w:color w:val="000000"/>
                <w:sz w:val="20"/>
                <w:szCs w:val="20"/>
                <w:lang w:eastAsia="es-UY"/>
              </w:rPr>
              <w:t>3.468</w:t>
            </w:r>
          </w:p>
        </w:tc>
        <w:tc>
          <w:tcPr>
            <w:tcW w:w="1554" w:type="dxa"/>
            <w:tcBorders>
              <w:top w:val="nil"/>
              <w:left w:val="nil"/>
              <w:bottom w:val="single" w:sz="4" w:space="0" w:color="000000"/>
              <w:right w:val="nil"/>
            </w:tcBorders>
            <w:shd w:val="clear" w:color="auto" w:fill="auto"/>
            <w:noWrap/>
            <w:vAlign w:val="center"/>
            <w:hideMark/>
          </w:tcPr>
          <w:p>
            <w:pPr>
              <w:spacing w:after="0" w:line="240" w:lineRule="auto"/>
              <w:jc w:val="center"/>
              <w:rPr>
                <w:rFonts w:ascii="Calibri" w:eastAsia="Times New Roman" w:hAnsi="Calibri" w:cs="Calibri"/>
                <w:b/>
                <w:color w:val="000000"/>
                <w:sz w:val="20"/>
                <w:szCs w:val="20"/>
                <w:lang w:eastAsia="es-UY"/>
              </w:rPr>
            </w:pPr>
            <w:r>
              <w:rPr>
                <w:rFonts w:ascii="Calibri" w:eastAsia="Times New Roman" w:hAnsi="Calibri" w:cs="Calibri"/>
                <w:b/>
                <w:color w:val="000000"/>
                <w:sz w:val="20"/>
                <w:szCs w:val="20"/>
                <w:lang w:eastAsia="es-UY"/>
              </w:rPr>
              <w:t>100%</w:t>
            </w:r>
          </w:p>
        </w:tc>
      </w:tr>
      <w:tr>
        <w:trPr>
          <w:trHeight w:val="134"/>
          <w:jc w:val="center"/>
        </w:trPr>
        <w:tc>
          <w:tcPr>
            <w:tcW w:w="8560" w:type="dxa"/>
            <w:gridSpan w:val="5"/>
            <w:tcBorders>
              <w:top w:val="single" w:sz="4" w:space="0" w:color="000000"/>
              <w:left w:val="nil"/>
              <w:bottom w:val="nil"/>
              <w:right w:val="nil"/>
            </w:tcBorders>
            <w:shd w:val="clear" w:color="000000" w:fill="D9D9D9"/>
            <w:noWrap/>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Fuente: Departamento de Estadísticas - Poder Judicial</w:t>
            </w:r>
          </w:p>
        </w:tc>
      </w:tr>
      <w:tr>
        <w:trPr>
          <w:trHeight w:val="70"/>
          <w:jc w:val="center"/>
        </w:trPr>
        <w:tc>
          <w:tcPr>
            <w:tcW w:w="8560" w:type="dxa"/>
            <w:gridSpan w:val="5"/>
            <w:tcBorders>
              <w:top w:val="nil"/>
              <w:left w:val="nil"/>
              <w:bottom w:val="nil"/>
              <w:right w:val="nil"/>
            </w:tcBorders>
            <w:shd w:val="clear" w:color="000000" w:fill="D9D9D9"/>
            <w:noWrap/>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Nota 1: No  se incluyen cúmulos</w:t>
            </w:r>
          </w:p>
        </w:tc>
      </w:tr>
      <w:tr>
        <w:trPr>
          <w:trHeight w:val="70"/>
          <w:jc w:val="center"/>
        </w:trPr>
        <w:tc>
          <w:tcPr>
            <w:tcW w:w="8560" w:type="dxa"/>
            <w:gridSpan w:val="5"/>
            <w:tcBorders>
              <w:top w:val="nil"/>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Nota 2: No se cuenta con el dato de nivel educativo para 11.105 personas imputadas</w:t>
            </w:r>
          </w:p>
        </w:tc>
      </w:tr>
    </w:tbl>
    <w:p>
      <w:pPr>
        <w:spacing w:line="360" w:lineRule="auto"/>
        <w:ind w:firstLine="708"/>
        <w:contextualSpacing/>
        <w:jc w:val="both"/>
        <w:rPr>
          <w:rFonts w:eastAsia="Batang" w:cstheme="minorHAnsi"/>
          <w:lang w:eastAsia="es-ES"/>
        </w:rPr>
      </w:pPr>
    </w:p>
    <w:p>
      <w:pPr>
        <w:pStyle w:val="Ttulo2"/>
        <w:numPr>
          <w:ilvl w:val="0"/>
          <w:numId w:val="2"/>
        </w:numPr>
        <w:rPr>
          <w:color w:val="404040" w:themeColor="text1" w:themeTint="BF"/>
        </w:rPr>
      </w:pPr>
      <w:bookmarkStart w:id="17" w:name="_Toc98502885"/>
      <w:r>
        <w:rPr>
          <w:color w:val="404040" w:themeColor="text1" w:themeTint="BF"/>
        </w:rPr>
        <w:t>MEDIDAS CAUTELARES</w:t>
      </w:r>
      <w:bookmarkEnd w:id="17"/>
    </w:p>
    <w:p>
      <w:pPr>
        <w:pStyle w:val="Sinespaciado"/>
        <w:rPr>
          <w:highlight w:val="yellow"/>
        </w:rPr>
      </w:pPr>
    </w:p>
    <w:p>
      <w:pPr>
        <w:spacing w:line="360" w:lineRule="auto"/>
        <w:ind w:firstLine="709"/>
        <w:contextualSpacing/>
        <w:jc w:val="both"/>
        <w:rPr>
          <w:rFonts w:eastAsia="Batang" w:cstheme="minorHAnsi"/>
          <w:lang w:eastAsia="es-ES"/>
        </w:rPr>
      </w:pPr>
      <w:r>
        <w:rPr>
          <w:rFonts w:eastAsia="Batang" w:cstheme="minorHAnsi"/>
          <w:lang w:eastAsia="es-ES"/>
        </w:rPr>
        <w:t>En el 53,0% de los procesos concluidos no se dictaron medidas cautelares o no se cuenta con la información en el SGJM, en el año 2019 ese guarismo ascendía a 58,6%. Considerando los casos en los que se dictaron medidas (6.850 procesos concluidos), se destaca que la prisión preventiva fue la más empleada para el año 2020 (54,0%), guarismo un poco más bajo que en los años 2019 (59,3%) y 2018 (64,3%).</w:t>
      </w:r>
    </w:p>
    <w:p>
      <w:pPr>
        <w:spacing w:line="360" w:lineRule="auto"/>
        <w:ind w:firstLine="709"/>
        <w:contextualSpacing/>
        <w:jc w:val="both"/>
        <w:rPr>
          <w:rFonts w:eastAsia="Batang" w:cstheme="minorHAnsi"/>
          <w:highlight w:val="yellow"/>
          <w:lang w:eastAsia="es-ES"/>
        </w:rPr>
      </w:pPr>
    </w:p>
    <w:tbl>
      <w:tblPr>
        <w:tblW w:w="10348" w:type="dxa"/>
        <w:jc w:val="center"/>
        <w:tblCellMar>
          <w:left w:w="70" w:type="dxa"/>
          <w:right w:w="70" w:type="dxa"/>
        </w:tblCellMar>
        <w:tblLook w:val="04A0" w:firstRow="1" w:lastRow="0" w:firstColumn="1" w:lastColumn="0" w:noHBand="0" w:noVBand="1"/>
      </w:tblPr>
      <w:tblGrid>
        <w:gridCol w:w="6444"/>
        <w:gridCol w:w="1259"/>
        <w:gridCol w:w="802"/>
        <w:gridCol w:w="709"/>
        <w:gridCol w:w="1134"/>
      </w:tblGrid>
      <w:tr>
        <w:trPr>
          <w:trHeight w:val="175"/>
          <w:jc w:val="center"/>
        </w:trPr>
        <w:tc>
          <w:tcPr>
            <w:tcW w:w="10348" w:type="dxa"/>
            <w:gridSpan w:val="5"/>
            <w:tcBorders>
              <w:top w:val="nil"/>
              <w:left w:val="nil"/>
              <w:bottom w:val="nil"/>
              <w:right w:val="nil"/>
            </w:tcBorders>
            <w:shd w:val="clear" w:color="auto" w:fill="auto"/>
            <w:vAlign w:val="center"/>
            <w:hideMark/>
          </w:tcPr>
          <w:p>
            <w:pPr>
              <w:spacing w:after="0" w:line="240" w:lineRule="auto"/>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 xml:space="preserve">Cuadro </w:t>
            </w:r>
            <w:r>
              <w:rPr>
                <w:rFonts w:ascii="Calibri" w:eastAsia="Times New Roman" w:hAnsi="Calibri" w:cs="Calibri"/>
                <w:b/>
                <w:bCs/>
                <w:color w:val="000000"/>
                <w:sz w:val="20"/>
                <w:szCs w:val="20"/>
                <w:lang w:eastAsia="es-UY"/>
              </w:rPr>
              <w:fldChar w:fldCharType="begin"/>
            </w:r>
            <w:r>
              <w:rPr>
                <w:rFonts w:ascii="Calibri" w:eastAsia="Times New Roman" w:hAnsi="Calibri" w:cs="Calibri"/>
                <w:b/>
                <w:bCs/>
                <w:color w:val="000000"/>
                <w:sz w:val="20"/>
                <w:szCs w:val="20"/>
                <w:lang w:eastAsia="es-UY"/>
              </w:rPr>
              <w:instrText xml:space="preserve"> SEQ Cuadro \* ARABIC </w:instrText>
            </w:r>
            <w:r>
              <w:rPr>
                <w:rFonts w:ascii="Calibri" w:eastAsia="Times New Roman" w:hAnsi="Calibri" w:cs="Calibri"/>
                <w:b/>
                <w:bCs/>
                <w:color w:val="000000"/>
                <w:sz w:val="20"/>
                <w:szCs w:val="20"/>
                <w:lang w:eastAsia="es-UY"/>
              </w:rPr>
              <w:fldChar w:fldCharType="separate"/>
            </w:r>
            <w:r>
              <w:rPr>
                <w:rFonts w:ascii="Calibri" w:eastAsia="Times New Roman" w:hAnsi="Calibri" w:cs="Calibri"/>
                <w:b/>
                <w:bCs/>
                <w:noProof/>
                <w:color w:val="000000"/>
                <w:sz w:val="20"/>
                <w:szCs w:val="20"/>
                <w:lang w:eastAsia="es-UY"/>
              </w:rPr>
              <w:t>13</w:t>
            </w:r>
            <w:r>
              <w:rPr>
                <w:rFonts w:ascii="Calibri" w:eastAsia="Times New Roman" w:hAnsi="Calibri" w:cs="Calibri"/>
                <w:b/>
                <w:bCs/>
                <w:color w:val="000000"/>
                <w:sz w:val="20"/>
                <w:szCs w:val="20"/>
                <w:lang w:eastAsia="es-UY"/>
              </w:rPr>
              <w:fldChar w:fldCharType="end"/>
            </w:r>
            <w:r>
              <w:rPr>
                <w:rFonts w:ascii="Calibri" w:eastAsia="Times New Roman" w:hAnsi="Calibri" w:cs="Calibri"/>
                <w:b/>
                <w:bCs/>
                <w:color w:val="000000"/>
                <w:sz w:val="20"/>
                <w:szCs w:val="20"/>
                <w:lang w:eastAsia="es-UY"/>
              </w:rPr>
              <w:t>. Medidas cautelares impuestas a las personas encausadas (CPP 2017) según región. Año 2020.</w:t>
            </w:r>
          </w:p>
        </w:tc>
      </w:tr>
      <w:tr>
        <w:trPr>
          <w:trHeight w:val="282"/>
          <w:jc w:val="center"/>
        </w:trPr>
        <w:tc>
          <w:tcPr>
            <w:tcW w:w="6444" w:type="dxa"/>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Medidas cautelares</w:t>
            </w:r>
          </w:p>
        </w:tc>
        <w:tc>
          <w:tcPr>
            <w:tcW w:w="1259" w:type="dxa"/>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Montevideo</w:t>
            </w:r>
          </w:p>
        </w:tc>
        <w:tc>
          <w:tcPr>
            <w:tcW w:w="802" w:type="dxa"/>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Interior</w:t>
            </w:r>
          </w:p>
        </w:tc>
        <w:tc>
          <w:tcPr>
            <w:tcW w:w="709" w:type="dxa"/>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Total</w:t>
            </w:r>
          </w:p>
        </w:tc>
        <w:tc>
          <w:tcPr>
            <w:tcW w:w="1134" w:type="dxa"/>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Porcentaje</w:t>
            </w:r>
          </w:p>
        </w:tc>
      </w:tr>
      <w:tr>
        <w:trPr>
          <w:trHeight w:val="70"/>
          <w:jc w:val="center"/>
        </w:trPr>
        <w:tc>
          <w:tcPr>
            <w:tcW w:w="6444"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Prisión Preventiva</w:t>
            </w:r>
          </w:p>
        </w:tc>
        <w:tc>
          <w:tcPr>
            <w:tcW w:w="125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1.234</w:t>
            </w:r>
          </w:p>
        </w:tc>
        <w:tc>
          <w:tcPr>
            <w:tcW w:w="802"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2.462</w:t>
            </w:r>
          </w:p>
        </w:tc>
        <w:tc>
          <w:tcPr>
            <w:tcW w:w="70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3.696</w:t>
            </w:r>
          </w:p>
        </w:tc>
        <w:tc>
          <w:tcPr>
            <w:tcW w:w="113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25,4%</w:t>
            </w:r>
          </w:p>
        </w:tc>
      </w:tr>
      <w:tr>
        <w:trPr>
          <w:trHeight w:val="60"/>
          <w:jc w:val="center"/>
        </w:trPr>
        <w:tc>
          <w:tcPr>
            <w:tcW w:w="6444"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Arresto domiciliario</w:t>
            </w:r>
          </w:p>
        </w:tc>
        <w:tc>
          <w:tcPr>
            <w:tcW w:w="125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70</w:t>
            </w:r>
          </w:p>
        </w:tc>
        <w:tc>
          <w:tcPr>
            <w:tcW w:w="802"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329</w:t>
            </w:r>
          </w:p>
        </w:tc>
        <w:tc>
          <w:tcPr>
            <w:tcW w:w="70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399</w:t>
            </w:r>
          </w:p>
        </w:tc>
        <w:tc>
          <w:tcPr>
            <w:tcW w:w="113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2,7%</w:t>
            </w:r>
          </w:p>
        </w:tc>
      </w:tr>
      <w:tr>
        <w:trPr>
          <w:trHeight w:val="60"/>
          <w:jc w:val="center"/>
        </w:trPr>
        <w:tc>
          <w:tcPr>
            <w:tcW w:w="6444"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Cualquier otra medida alternativa a la prisión preventiva</w:t>
            </w:r>
          </w:p>
        </w:tc>
        <w:tc>
          <w:tcPr>
            <w:tcW w:w="125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474</w:t>
            </w:r>
          </w:p>
        </w:tc>
        <w:tc>
          <w:tcPr>
            <w:tcW w:w="802"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640</w:t>
            </w:r>
          </w:p>
        </w:tc>
        <w:tc>
          <w:tcPr>
            <w:tcW w:w="70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1.114</w:t>
            </w:r>
          </w:p>
        </w:tc>
        <w:tc>
          <w:tcPr>
            <w:tcW w:w="113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7,6%</w:t>
            </w:r>
          </w:p>
        </w:tc>
      </w:tr>
      <w:tr>
        <w:trPr>
          <w:trHeight w:val="60"/>
          <w:jc w:val="center"/>
        </w:trPr>
        <w:tc>
          <w:tcPr>
            <w:tcW w:w="6444"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Fijar domicilio y no modificarlo sin dar conocimiento al Tribunal</w:t>
            </w:r>
          </w:p>
        </w:tc>
        <w:tc>
          <w:tcPr>
            <w:tcW w:w="125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231</w:t>
            </w:r>
          </w:p>
        </w:tc>
        <w:tc>
          <w:tcPr>
            <w:tcW w:w="802"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613</w:t>
            </w:r>
          </w:p>
        </w:tc>
        <w:tc>
          <w:tcPr>
            <w:tcW w:w="70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844</w:t>
            </w:r>
          </w:p>
        </w:tc>
        <w:tc>
          <w:tcPr>
            <w:tcW w:w="113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5,8%</w:t>
            </w:r>
          </w:p>
        </w:tc>
      </w:tr>
      <w:tr>
        <w:trPr>
          <w:trHeight w:val="60"/>
          <w:jc w:val="center"/>
        </w:trPr>
        <w:tc>
          <w:tcPr>
            <w:tcW w:w="6444"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La prestación por sí o por un tercero de una Caución de contenido económico</w:t>
            </w:r>
          </w:p>
        </w:tc>
        <w:tc>
          <w:tcPr>
            <w:tcW w:w="125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802"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70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c>
          <w:tcPr>
            <w:tcW w:w="113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60"/>
          <w:jc w:val="center"/>
        </w:trPr>
        <w:tc>
          <w:tcPr>
            <w:tcW w:w="6444"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Medidas Cautelares respecto de bienes del imputado de terceros</w:t>
            </w:r>
          </w:p>
        </w:tc>
        <w:tc>
          <w:tcPr>
            <w:tcW w:w="125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802"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w:t>
            </w:r>
          </w:p>
        </w:tc>
        <w:tc>
          <w:tcPr>
            <w:tcW w:w="70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w:t>
            </w:r>
          </w:p>
        </w:tc>
        <w:tc>
          <w:tcPr>
            <w:tcW w:w="113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60"/>
          <w:jc w:val="center"/>
        </w:trPr>
        <w:tc>
          <w:tcPr>
            <w:tcW w:w="6444"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Presentación ante la autoridad</w:t>
            </w:r>
          </w:p>
        </w:tc>
        <w:tc>
          <w:tcPr>
            <w:tcW w:w="125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169</w:t>
            </w:r>
          </w:p>
        </w:tc>
        <w:tc>
          <w:tcPr>
            <w:tcW w:w="802"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524</w:t>
            </w:r>
          </w:p>
        </w:tc>
        <w:tc>
          <w:tcPr>
            <w:tcW w:w="70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693</w:t>
            </w:r>
          </w:p>
        </w:tc>
        <w:tc>
          <w:tcPr>
            <w:tcW w:w="113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4,8%</w:t>
            </w:r>
          </w:p>
        </w:tc>
      </w:tr>
      <w:tr>
        <w:trPr>
          <w:trHeight w:val="60"/>
          <w:jc w:val="center"/>
        </w:trPr>
        <w:tc>
          <w:tcPr>
            <w:tcW w:w="6444"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Privación de libertad cautelar</w:t>
            </w:r>
          </w:p>
        </w:tc>
        <w:tc>
          <w:tcPr>
            <w:tcW w:w="125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802"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70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113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60"/>
          <w:jc w:val="center"/>
        </w:trPr>
        <w:tc>
          <w:tcPr>
            <w:tcW w:w="6444"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Prohibición de abandonar el domicilio o residencia por días u horarios</w:t>
            </w:r>
          </w:p>
        </w:tc>
        <w:tc>
          <w:tcPr>
            <w:tcW w:w="125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c>
          <w:tcPr>
            <w:tcW w:w="802"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15</w:t>
            </w:r>
          </w:p>
        </w:tc>
        <w:tc>
          <w:tcPr>
            <w:tcW w:w="70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18</w:t>
            </w:r>
          </w:p>
        </w:tc>
        <w:tc>
          <w:tcPr>
            <w:tcW w:w="113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r>
      <w:tr>
        <w:trPr>
          <w:trHeight w:val="60"/>
          <w:jc w:val="center"/>
        </w:trPr>
        <w:tc>
          <w:tcPr>
            <w:tcW w:w="6444"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Prohibición de concurrir a determinados lugares</w:t>
            </w:r>
          </w:p>
        </w:tc>
        <w:tc>
          <w:tcPr>
            <w:tcW w:w="125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802"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w:t>
            </w:r>
          </w:p>
        </w:tc>
        <w:tc>
          <w:tcPr>
            <w:tcW w:w="70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w:t>
            </w:r>
          </w:p>
        </w:tc>
        <w:tc>
          <w:tcPr>
            <w:tcW w:w="113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r>
      <w:tr>
        <w:trPr>
          <w:trHeight w:val="60"/>
          <w:jc w:val="center"/>
        </w:trPr>
        <w:tc>
          <w:tcPr>
            <w:tcW w:w="6444"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Prohibición de salir del país</w:t>
            </w:r>
          </w:p>
        </w:tc>
        <w:tc>
          <w:tcPr>
            <w:tcW w:w="125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802"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70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w:t>
            </w:r>
          </w:p>
        </w:tc>
        <w:tc>
          <w:tcPr>
            <w:tcW w:w="113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60"/>
          <w:jc w:val="center"/>
        </w:trPr>
        <w:tc>
          <w:tcPr>
            <w:tcW w:w="6444"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Retención de documentos de viajes</w:t>
            </w:r>
          </w:p>
        </w:tc>
        <w:tc>
          <w:tcPr>
            <w:tcW w:w="125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802"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70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113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60"/>
          <w:jc w:val="center"/>
        </w:trPr>
        <w:tc>
          <w:tcPr>
            <w:tcW w:w="6444"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Retiro inmediato del domicilio, cuando se trate de hechos de violencia doméstica y la víctima conviva con el imputado</w:t>
            </w:r>
          </w:p>
        </w:tc>
        <w:tc>
          <w:tcPr>
            <w:tcW w:w="125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802"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70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113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60"/>
          <w:jc w:val="center"/>
        </w:trPr>
        <w:tc>
          <w:tcPr>
            <w:tcW w:w="6444"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Someterse al cuidado o vigilancia de una persona o Institución</w:t>
            </w:r>
          </w:p>
        </w:tc>
        <w:tc>
          <w:tcPr>
            <w:tcW w:w="125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17</w:t>
            </w:r>
          </w:p>
        </w:tc>
        <w:tc>
          <w:tcPr>
            <w:tcW w:w="802"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18</w:t>
            </w:r>
          </w:p>
        </w:tc>
        <w:tc>
          <w:tcPr>
            <w:tcW w:w="70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35</w:t>
            </w:r>
          </w:p>
        </w:tc>
        <w:tc>
          <w:tcPr>
            <w:tcW w:w="113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0,2%</w:t>
            </w:r>
          </w:p>
        </w:tc>
      </w:tr>
      <w:tr>
        <w:trPr>
          <w:trHeight w:val="53"/>
          <w:jc w:val="center"/>
        </w:trPr>
        <w:tc>
          <w:tcPr>
            <w:tcW w:w="6444"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Vigilancia mediante dispositivo electrónico de rastreo o de ubicación física</w:t>
            </w:r>
          </w:p>
        </w:tc>
        <w:tc>
          <w:tcPr>
            <w:tcW w:w="125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802"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18</w:t>
            </w:r>
          </w:p>
        </w:tc>
        <w:tc>
          <w:tcPr>
            <w:tcW w:w="70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20</w:t>
            </w:r>
          </w:p>
        </w:tc>
        <w:tc>
          <w:tcPr>
            <w:tcW w:w="113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r>
      <w:tr>
        <w:trPr>
          <w:trHeight w:val="53"/>
          <w:jc w:val="center"/>
        </w:trPr>
        <w:tc>
          <w:tcPr>
            <w:tcW w:w="6444"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Otras</w:t>
            </w:r>
          </w:p>
        </w:tc>
        <w:tc>
          <w:tcPr>
            <w:tcW w:w="125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802"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c>
          <w:tcPr>
            <w:tcW w:w="70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c>
          <w:tcPr>
            <w:tcW w:w="113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60"/>
          <w:jc w:val="center"/>
        </w:trPr>
        <w:tc>
          <w:tcPr>
            <w:tcW w:w="6444"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i/>
                <w:iCs/>
                <w:color w:val="000000"/>
                <w:sz w:val="20"/>
                <w:szCs w:val="20"/>
                <w:lang w:eastAsia="es-UY"/>
              </w:rPr>
            </w:pPr>
            <w:r>
              <w:rPr>
                <w:rFonts w:ascii="Calibri" w:eastAsia="Times New Roman" w:hAnsi="Calibri" w:cs="Calibri"/>
                <w:i/>
                <w:iCs/>
                <w:color w:val="000000"/>
                <w:sz w:val="20"/>
                <w:szCs w:val="20"/>
                <w:lang w:eastAsia="es-UY"/>
              </w:rPr>
              <w:t>No se dictó medida cautelar o no se ingresó la información en el SGJM</w:t>
            </w:r>
          </w:p>
        </w:tc>
        <w:tc>
          <w:tcPr>
            <w:tcW w:w="125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i/>
                <w:iCs/>
                <w:color w:val="000000"/>
                <w:sz w:val="20"/>
                <w:szCs w:val="20"/>
                <w:lang w:eastAsia="es-UY"/>
              </w:rPr>
            </w:pPr>
            <w:r>
              <w:rPr>
                <w:rFonts w:ascii="Calibri" w:eastAsia="Times New Roman" w:hAnsi="Calibri" w:cs="Calibri"/>
                <w:i/>
                <w:iCs/>
                <w:color w:val="000000"/>
                <w:sz w:val="20"/>
                <w:szCs w:val="20"/>
                <w:lang w:eastAsia="es-UY"/>
              </w:rPr>
              <w:t>2.604</w:t>
            </w:r>
          </w:p>
        </w:tc>
        <w:tc>
          <w:tcPr>
            <w:tcW w:w="802"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i/>
                <w:iCs/>
                <w:color w:val="000000"/>
                <w:sz w:val="20"/>
                <w:szCs w:val="20"/>
                <w:lang w:eastAsia="es-UY"/>
              </w:rPr>
            </w:pPr>
            <w:r>
              <w:rPr>
                <w:rFonts w:ascii="Calibri" w:eastAsia="Times New Roman" w:hAnsi="Calibri" w:cs="Calibri"/>
                <w:i/>
                <w:iCs/>
                <w:color w:val="000000"/>
                <w:sz w:val="20"/>
                <w:szCs w:val="20"/>
                <w:lang w:eastAsia="es-UY"/>
              </w:rPr>
              <w:t>5.119</w:t>
            </w:r>
          </w:p>
        </w:tc>
        <w:tc>
          <w:tcPr>
            <w:tcW w:w="709"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i/>
                <w:iCs/>
                <w:color w:val="000000"/>
                <w:sz w:val="20"/>
                <w:szCs w:val="20"/>
                <w:lang w:eastAsia="es-UY"/>
              </w:rPr>
            </w:pPr>
            <w:r>
              <w:rPr>
                <w:rFonts w:ascii="Calibri" w:eastAsia="Times New Roman" w:hAnsi="Calibri" w:cs="Calibri"/>
                <w:i/>
                <w:iCs/>
                <w:color w:val="000000"/>
                <w:sz w:val="20"/>
                <w:szCs w:val="20"/>
                <w:lang w:eastAsia="es-UY"/>
              </w:rPr>
              <w:t>7.723</w:t>
            </w:r>
          </w:p>
        </w:tc>
        <w:tc>
          <w:tcPr>
            <w:tcW w:w="113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i/>
                <w:iCs/>
                <w:color w:val="000000"/>
                <w:sz w:val="20"/>
                <w:szCs w:val="20"/>
                <w:lang w:eastAsia="es-UY"/>
              </w:rPr>
            </w:pPr>
            <w:r>
              <w:rPr>
                <w:rFonts w:ascii="Calibri" w:eastAsia="Times New Roman" w:hAnsi="Calibri" w:cs="Calibri"/>
                <w:i/>
                <w:iCs/>
                <w:color w:val="000000"/>
                <w:sz w:val="20"/>
                <w:szCs w:val="20"/>
                <w:lang w:eastAsia="es-UY"/>
              </w:rPr>
              <w:t>53,0%</w:t>
            </w:r>
          </w:p>
        </w:tc>
      </w:tr>
      <w:tr>
        <w:trPr>
          <w:trHeight w:val="60"/>
          <w:jc w:val="center"/>
        </w:trPr>
        <w:tc>
          <w:tcPr>
            <w:tcW w:w="6444" w:type="dxa"/>
            <w:tcBorders>
              <w:top w:val="nil"/>
              <w:left w:val="nil"/>
              <w:bottom w:val="nil"/>
              <w:right w:val="nil"/>
            </w:tcBorders>
            <w:shd w:val="clear" w:color="000000" w:fill="D9D9D9"/>
            <w:vAlign w:val="center"/>
            <w:hideMark/>
          </w:tcPr>
          <w:p>
            <w:pPr>
              <w:spacing w:after="0" w:line="240" w:lineRule="auto"/>
              <w:jc w:val="center"/>
              <w:rPr>
                <w:rFonts w:ascii="Calibri" w:eastAsia="Times New Roman" w:hAnsi="Calibri" w:cs="Calibri"/>
                <w:b/>
                <w:color w:val="000000"/>
                <w:sz w:val="20"/>
                <w:szCs w:val="20"/>
                <w:lang w:eastAsia="es-UY"/>
              </w:rPr>
            </w:pPr>
            <w:r>
              <w:rPr>
                <w:rFonts w:ascii="Calibri" w:eastAsia="Times New Roman" w:hAnsi="Calibri" w:cs="Calibri"/>
                <w:b/>
                <w:color w:val="000000"/>
                <w:sz w:val="20"/>
                <w:szCs w:val="20"/>
                <w:lang w:eastAsia="es-UY"/>
              </w:rPr>
              <w:t>TOTAL</w:t>
            </w:r>
          </w:p>
        </w:tc>
        <w:tc>
          <w:tcPr>
            <w:tcW w:w="1259" w:type="dxa"/>
            <w:tcBorders>
              <w:top w:val="nil"/>
              <w:left w:val="nil"/>
              <w:bottom w:val="nil"/>
              <w:right w:val="nil"/>
            </w:tcBorders>
            <w:shd w:val="clear" w:color="000000" w:fill="FFFFFF"/>
            <w:vAlign w:val="center"/>
            <w:hideMark/>
          </w:tcPr>
          <w:p>
            <w:pPr>
              <w:spacing w:after="0" w:line="240" w:lineRule="auto"/>
              <w:jc w:val="center"/>
              <w:rPr>
                <w:rFonts w:ascii="Calibri" w:eastAsia="Times New Roman" w:hAnsi="Calibri" w:cs="Calibri"/>
                <w:b/>
                <w:color w:val="000000"/>
                <w:sz w:val="20"/>
                <w:szCs w:val="20"/>
                <w:lang w:eastAsia="es-UY"/>
              </w:rPr>
            </w:pPr>
            <w:r>
              <w:rPr>
                <w:rFonts w:ascii="Calibri" w:eastAsia="Times New Roman" w:hAnsi="Calibri" w:cs="Calibri"/>
                <w:b/>
                <w:color w:val="000000"/>
                <w:sz w:val="20"/>
                <w:szCs w:val="20"/>
                <w:lang w:eastAsia="es-UY"/>
              </w:rPr>
              <w:t>4.808</w:t>
            </w:r>
          </w:p>
        </w:tc>
        <w:tc>
          <w:tcPr>
            <w:tcW w:w="802" w:type="dxa"/>
            <w:tcBorders>
              <w:top w:val="nil"/>
              <w:left w:val="nil"/>
              <w:bottom w:val="nil"/>
              <w:right w:val="nil"/>
            </w:tcBorders>
            <w:shd w:val="clear" w:color="000000" w:fill="FFFFFF"/>
            <w:vAlign w:val="center"/>
            <w:hideMark/>
          </w:tcPr>
          <w:p>
            <w:pPr>
              <w:spacing w:after="0" w:line="240" w:lineRule="auto"/>
              <w:jc w:val="center"/>
              <w:rPr>
                <w:rFonts w:ascii="Calibri" w:eastAsia="Times New Roman" w:hAnsi="Calibri" w:cs="Calibri"/>
                <w:b/>
                <w:color w:val="000000"/>
                <w:sz w:val="20"/>
                <w:szCs w:val="20"/>
                <w:lang w:eastAsia="es-UY"/>
              </w:rPr>
            </w:pPr>
            <w:r>
              <w:rPr>
                <w:rFonts w:ascii="Calibri" w:eastAsia="Times New Roman" w:hAnsi="Calibri" w:cs="Calibri"/>
                <w:b/>
                <w:color w:val="000000"/>
                <w:sz w:val="20"/>
                <w:szCs w:val="20"/>
                <w:lang w:eastAsia="es-UY"/>
              </w:rPr>
              <w:t>9.765</w:t>
            </w:r>
          </w:p>
        </w:tc>
        <w:tc>
          <w:tcPr>
            <w:tcW w:w="709" w:type="dxa"/>
            <w:tcBorders>
              <w:top w:val="nil"/>
              <w:left w:val="nil"/>
              <w:bottom w:val="nil"/>
              <w:right w:val="nil"/>
            </w:tcBorders>
            <w:shd w:val="clear" w:color="000000" w:fill="FFFFFF"/>
            <w:vAlign w:val="center"/>
            <w:hideMark/>
          </w:tcPr>
          <w:p>
            <w:pPr>
              <w:spacing w:after="0" w:line="240" w:lineRule="auto"/>
              <w:jc w:val="center"/>
              <w:rPr>
                <w:rFonts w:ascii="Calibri" w:eastAsia="Times New Roman" w:hAnsi="Calibri" w:cs="Calibri"/>
                <w:b/>
                <w:color w:val="000000"/>
                <w:sz w:val="20"/>
                <w:szCs w:val="20"/>
                <w:lang w:eastAsia="es-UY"/>
              </w:rPr>
            </w:pPr>
            <w:r>
              <w:rPr>
                <w:rFonts w:ascii="Calibri" w:eastAsia="Times New Roman" w:hAnsi="Calibri" w:cs="Calibri"/>
                <w:b/>
                <w:color w:val="000000"/>
                <w:sz w:val="20"/>
                <w:szCs w:val="20"/>
                <w:lang w:eastAsia="es-UY"/>
              </w:rPr>
              <w:t>14.573</w:t>
            </w:r>
          </w:p>
        </w:tc>
        <w:tc>
          <w:tcPr>
            <w:tcW w:w="113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b/>
                <w:i/>
                <w:iCs/>
                <w:color w:val="000000"/>
                <w:sz w:val="20"/>
                <w:szCs w:val="20"/>
                <w:lang w:eastAsia="es-UY"/>
              </w:rPr>
            </w:pPr>
            <w:r>
              <w:rPr>
                <w:rFonts w:ascii="Calibri" w:eastAsia="Times New Roman" w:hAnsi="Calibri" w:cs="Calibri"/>
                <w:b/>
                <w:i/>
                <w:iCs/>
                <w:color w:val="000000"/>
                <w:sz w:val="20"/>
                <w:szCs w:val="20"/>
                <w:lang w:eastAsia="es-UY"/>
              </w:rPr>
              <w:t>100,0%</w:t>
            </w:r>
          </w:p>
        </w:tc>
      </w:tr>
      <w:tr>
        <w:trPr>
          <w:trHeight w:val="50"/>
          <w:jc w:val="center"/>
        </w:trPr>
        <w:tc>
          <w:tcPr>
            <w:tcW w:w="10348" w:type="dxa"/>
            <w:gridSpan w:val="5"/>
            <w:tcBorders>
              <w:top w:val="single" w:sz="8" w:space="0" w:color="auto"/>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Fuente: Departamento de Estadísticas - Poder Judicial</w:t>
            </w:r>
          </w:p>
        </w:tc>
      </w:tr>
      <w:tr>
        <w:trPr>
          <w:trHeight w:val="70"/>
          <w:jc w:val="center"/>
        </w:trPr>
        <w:tc>
          <w:tcPr>
            <w:tcW w:w="10348" w:type="dxa"/>
            <w:gridSpan w:val="5"/>
            <w:tcBorders>
              <w:top w:val="nil"/>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Nota: No se incluyen cúmulos</w:t>
            </w:r>
          </w:p>
        </w:tc>
      </w:tr>
    </w:tbl>
    <w:p>
      <w:pPr>
        <w:spacing w:line="360" w:lineRule="auto"/>
        <w:ind w:firstLine="708"/>
        <w:contextualSpacing/>
        <w:jc w:val="both"/>
        <w:rPr>
          <w:rFonts w:eastAsia="Batang" w:cstheme="minorHAnsi"/>
          <w:lang w:eastAsia="es-ES"/>
        </w:rPr>
      </w:pPr>
      <w:r>
        <w:rPr>
          <w:rFonts w:eastAsia="Batang" w:cstheme="minorHAnsi"/>
          <w:lang w:eastAsia="es-ES"/>
        </w:rPr>
        <w:lastRenderedPageBreak/>
        <w:t>Cabe recordar que no podrá disponerse la prisión preventiva cuando se imputen faltas, delitos sancionados con penas de suspensión, inhabilitación o multa. Incluso podrá no decretarse cuando “prima facie” se entienda que no va a recaer pena de penitenciaría. Además de los casos previstos en el art. 71 del Código del Proceso Penal actualmente vigente, podrá no disponerse la prisión preventiva cuando concurran simultáneamente las siguientes circunstancias: si fuere presumible que no habrá de recaer pena de penitenciaría; si a juicio del magistrado los antecedentes, su personalidad, entre otros, hicieren presumir que no intentará sustraerse a la sujeción penal ni obstaculizar el desenvolvimiento del proceso; si se puede inferir que el procesado no incurrirá en nueva conducta delictiva. No obstante, el Juez decretará la prisión preventiva, en todos los casos, si se tratare de persona procesada reincidente o que tuviera causa anterior en trámite.</w:t>
      </w:r>
    </w:p>
    <w:p>
      <w:pPr>
        <w:spacing w:line="360" w:lineRule="auto"/>
        <w:ind w:firstLine="708"/>
        <w:contextualSpacing/>
        <w:jc w:val="both"/>
        <w:rPr>
          <w:rFonts w:eastAsia="Batang" w:cstheme="minorHAnsi"/>
          <w:lang w:eastAsia="es-ES"/>
        </w:rPr>
      </w:pPr>
    </w:p>
    <w:p>
      <w:pPr>
        <w:pStyle w:val="Ttulo2"/>
        <w:numPr>
          <w:ilvl w:val="0"/>
          <w:numId w:val="2"/>
        </w:numPr>
        <w:rPr>
          <w:color w:val="404040" w:themeColor="text1" w:themeTint="BF"/>
        </w:rPr>
      </w:pPr>
      <w:bookmarkStart w:id="18" w:name="_Toc98502886"/>
      <w:r>
        <w:rPr>
          <w:color w:val="404040" w:themeColor="text1" w:themeTint="BF"/>
        </w:rPr>
        <w:t>TIPO DE DELITO</w:t>
      </w:r>
      <w:bookmarkEnd w:id="18"/>
    </w:p>
    <w:p>
      <w:pPr>
        <w:pStyle w:val="Sinespaciado"/>
        <w:rPr>
          <w:rFonts w:eastAsia="Batang"/>
        </w:rPr>
      </w:pPr>
    </w:p>
    <w:p>
      <w:pPr>
        <w:spacing w:line="360" w:lineRule="auto"/>
        <w:ind w:firstLine="708"/>
        <w:contextualSpacing/>
        <w:jc w:val="both"/>
        <w:rPr>
          <w:rFonts w:eastAsia="Batang" w:cstheme="minorHAnsi"/>
          <w:lang w:eastAsia="es-ES"/>
        </w:rPr>
      </w:pPr>
      <w:r>
        <w:rPr>
          <w:rFonts w:eastAsia="Batang" w:cstheme="minorHAnsi"/>
          <w:lang w:eastAsia="es-ES"/>
        </w:rPr>
        <w:t xml:space="preserve">El análisis de los procesos concluidos en materia penal incluye la información respecto al delito tipificado en la sentencia. Esta tipificación puede contener uno o más delitos en virtud de que pueden haber sido cometidos, por ejemplo, en concurrencia, en reiteración, entre otros varios. La información respecto a los delitos permite observar su distribución según frecuencia de ocurrencia, así como puede dar cuenta parcialmente de la duración del proceso, del monto de la pena impuesta y de otras características del proceso. Dado que la cantidad de delitos previsto en el CPP es extensa, combinarlos daría lugar a una categorización muy amplia. Por esta razón, a los efectos operativos del análisis estadístico, históricamente se ha considerado únicamente el </w:t>
      </w:r>
      <w:r>
        <w:rPr>
          <w:rFonts w:eastAsia="Batang" w:cstheme="minorHAnsi"/>
          <w:b/>
          <w:lang w:eastAsia="es-ES"/>
        </w:rPr>
        <w:t>primer delito</w:t>
      </w:r>
      <w:r>
        <w:rPr>
          <w:rFonts w:eastAsia="Batang" w:cstheme="minorHAnsi"/>
          <w:lang w:eastAsia="es-ES"/>
        </w:rPr>
        <w:t xml:space="preserve"> que aparece en la tipificación, en el entendido que es el de mayor relevancia. De esta forma, es necesario considerar que al estudiar la relación entre el delito y otras características del proceso se trata de una aproximación a la tipificación debido a que posibles delitos quedan fuera del análisis.</w:t>
      </w:r>
    </w:p>
    <w:p>
      <w:pPr>
        <w:spacing w:line="360" w:lineRule="auto"/>
        <w:ind w:firstLine="708"/>
        <w:contextualSpacing/>
        <w:jc w:val="both"/>
        <w:rPr>
          <w:rFonts w:eastAsia="Batang" w:cstheme="minorHAnsi"/>
          <w:lang w:eastAsia="es-ES"/>
        </w:rPr>
      </w:pPr>
      <w:r>
        <w:rPr>
          <w:rFonts w:eastAsia="Batang" w:cstheme="minorHAnsi"/>
          <w:lang w:eastAsia="es-ES"/>
        </w:rPr>
        <w:t xml:space="preserve">Independientemente, dado que el instrumento de relevamiento recoge todos los delitos incluidos en la tipificación, es posible considerar los mismos como un universo de estudio en sí mismo y así obtener una distribución de la </w:t>
      </w:r>
      <w:r>
        <w:rPr>
          <w:rFonts w:eastAsia="Batang" w:cstheme="minorHAnsi"/>
          <w:b/>
          <w:lang w:eastAsia="es-ES"/>
        </w:rPr>
        <w:t>frecuencia de todos los delitos imputados</w:t>
      </w:r>
      <w:r>
        <w:rPr>
          <w:rFonts w:eastAsia="Batang" w:cstheme="minorHAnsi"/>
          <w:lang w:eastAsia="es-ES"/>
        </w:rPr>
        <w:t xml:space="preserve"> en los procesos concluidos durante el período de un año. Lo expuesto puede resultar una consideración más ajustada a la realidad del tipo de delito tipificado.</w:t>
      </w:r>
    </w:p>
    <w:p>
      <w:pPr>
        <w:spacing w:line="360" w:lineRule="auto"/>
        <w:ind w:firstLine="708"/>
        <w:contextualSpacing/>
        <w:jc w:val="both"/>
        <w:rPr>
          <w:rFonts w:eastAsia="Batang" w:cstheme="minorHAnsi"/>
          <w:lang w:eastAsia="es-ES"/>
        </w:rPr>
      </w:pPr>
      <w:r>
        <w:rPr>
          <w:rFonts w:eastAsia="Batang" w:cstheme="minorHAnsi"/>
          <w:lang w:eastAsia="es-ES"/>
        </w:rPr>
        <w:t xml:space="preserve">En el cuadro que figura en la siguiente página, se incluyen tanto las infracciones consumadas como aquellas que fueron en grado de tentativa. El delito de hurto fue el más frecuente (29,0%), seguido muy por debajo por los delitos comprendidos en la Ley de </w:t>
      </w:r>
      <w:r>
        <w:rPr>
          <w:rFonts w:eastAsia="Batang" w:cstheme="minorHAnsi"/>
          <w:lang w:eastAsia="es-ES"/>
        </w:rPr>
        <w:lastRenderedPageBreak/>
        <w:t>estupefacientes (11,0%). El delito de violencia doméstica fue imputado a 1.105 personas (5,6%), en términos absolutos continúa aumentado desde que entró en vigencia el CPP 2017: 846 imputaciones en el año 2019,  283 en el año 2018 y 91 en el año 2017.</w:t>
      </w:r>
    </w:p>
    <w:p>
      <w:pPr>
        <w:pStyle w:val="Sinespaciado"/>
        <w:rPr>
          <w:rFonts w:eastAsia="Batang"/>
        </w:rPr>
      </w:pPr>
    </w:p>
    <w:p>
      <w:pPr>
        <w:spacing w:after="0" w:line="240" w:lineRule="auto"/>
        <w:ind w:left="-709"/>
        <w:rPr>
          <w:rFonts w:eastAsia="Batang" w:cstheme="minorHAnsi"/>
          <w:lang w:eastAsia="es-ES"/>
        </w:rPr>
      </w:pPr>
      <w:r>
        <w:rPr>
          <w:rFonts w:ascii="Calibri" w:eastAsia="Times New Roman" w:hAnsi="Calibri" w:cs="Calibri"/>
          <w:b/>
          <w:bCs/>
          <w:color w:val="000000"/>
          <w:sz w:val="20"/>
          <w:szCs w:val="20"/>
          <w:lang w:eastAsia="es-UY"/>
        </w:rPr>
        <w:t xml:space="preserve">Cuadro </w:t>
      </w:r>
      <w:r>
        <w:rPr>
          <w:rFonts w:ascii="Calibri" w:eastAsia="Times New Roman" w:hAnsi="Calibri" w:cs="Calibri"/>
          <w:b/>
          <w:bCs/>
          <w:color w:val="000000"/>
          <w:sz w:val="20"/>
          <w:szCs w:val="20"/>
          <w:lang w:eastAsia="es-UY"/>
        </w:rPr>
        <w:fldChar w:fldCharType="begin"/>
      </w:r>
      <w:r>
        <w:rPr>
          <w:rFonts w:ascii="Calibri" w:eastAsia="Times New Roman" w:hAnsi="Calibri" w:cs="Calibri"/>
          <w:b/>
          <w:bCs/>
          <w:color w:val="000000"/>
          <w:sz w:val="20"/>
          <w:szCs w:val="20"/>
          <w:lang w:eastAsia="es-UY"/>
        </w:rPr>
        <w:instrText xml:space="preserve"> SEQ Cuadro \* ARABIC </w:instrText>
      </w:r>
      <w:r>
        <w:rPr>
          <w:rFonts w:ascii="Calibri" w:eastAsia="Times New Roman" w:hAnsi="Calibri" w:cs="Calibri"/>
          <w:b/>
          <w:bCs/>
          <w:color w:val="000000"/>
          <w:sz w:val="20"/>
          <w:szCs w:val="20"/>
          <w:lang w:eastAsia="es-UY"/>
        </w:rPr>
        <w:fldChar w:fldCharType="separate"/>
      </w:r>
      <w:r>
        <w:rPr>
          <w:rFonts w:ascii="Calibri" w:eastAsia="Times New Roman" w:hAnsi="Calibri" w:cs="Calibri"/>
          <w:b/>
          <w:bCs/>
          <w:noProof/>
          <w:color w:val="000000"/>
          <w:sz w:val="20"/>
          <w:szCs w:val="20"/>
          <w:lang w:eastAsia="es-UY"/>
        </w:rPr>
        <w:t>14</w:t>
      </w:r>
      <w:r>
        <w:rPr>
          <w:rFonts w:ascii="Calibri" w:eastAsia="Times New Roman" w:hAnsi="Calibri" w:cs="Calibri"/>
          <w:b/>
          <w:bCs/>
          <w:color w:val="000000"/>
          <w:sz w:val="20"/>
          <w:szCs w:val="20"/>
          <w:lang w:eastAsia="es-UY"/>
        </w:rPr>
        <w:fldChar w:fldCharType="end"/>
      </w:r>
      <w:r>
        <w:rPr>
          <w:rFonts w:ascii="Calibri" w:eastAsia="Times New Roman" w:hAnsi="Calibri" w:cs="Calibri"/>
          <w:b/>
          <w:bCs/>
          <w:color w:val="000000"/>
          <w:sz w:val="20"/>
          <w:szCs w:val="20"/>
          <w:lang w:eastAsia="es-UY"/>
        </w:rPr>
        <w:t>. Delitos tipificados en las sentencias de las personas imputadas (CPP 2017) por región. Año 2020.</w:t>
      </w:r>
    </w:p>
    <w:tbl>
      <w:tblPr>
        <w:tblW w:w="6334" w:type="pct"/>
        <w:jc w:val="center"/>
        <w:tblCellMar>
          <w:left w:w="70" w:type="dxa"/>
          <w:right w:w="70" w:type="dxa"/>
        </w:tblCellMar>
        <w:tblLook w:val="04A0" w:firstRow="1" w:lastRow="0" w:firstColumn="1" w:lastColumn="0" w:noHBand="0" w:noVBand="1"/>
      </w:tblPr>
      <w:tblGrid>
        <w:gridCol w:w="4590"/>
        <w:gridCol w:w="975"/>
        <w:gridCol w:w="1145"/>
        <w:gridCol w:w="975"/>
        <w:gridCol w:w="1145"/>
        <w:gridCol w:w="975"/>
        <w:gridCol w:w="1145"/>
      </w:tblGrid>
      <w:tr>
        <w:trPr>
          <w:trHeight w:val="80"/>
          <w:jc w:val="center"/>
        </w:trPr>
        <w:tc>
          <w:tcPr>
            <w:tcW w:w="2096" w:type="pct"/>
            <w:vMerge w:val="restart"/>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Tipo de delito</w:t>
            </w:r>
          </w:p>
        </w:tc>
        <w:tc>
          <w:tcPr>
            <w:tcW w:w="968" w:type="pct"/>
            <w:gridSpan w:val="2"/>
            <w:tcBorders>
              <w:top w:val="nil"/>
              <w:left w:val="nil"/>
              <w:bottom w:val="single" w:sz="8" w:space="0" w:color="FFFFFF"/>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Montevideo</w:t>
            </w:r>
          </w:p>
        </w:tc>
        <w:tc>
          <w:tcPr>
            <w:tcW w:w="968" w:type="pct"/>
            <w:gridSpan w:val="2"/>
            <w:tcBorders>
              <w:top w:val="nil"/>
              <w:left w:val="nil"/>
              <w:bottom w:val="single" w:sz="8" w:space="0" w:color="FFFFFF"/>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Interior</w:t>
            </w:r>
          </w:p>
        </w:tc>
        <w:tc>
          <w:tcPr>
            <w:tcW w:w="968" w:type="pct"/>
            <w:gridSpan w:val="2"/>
            <w:tcBorders>
              <w:top w:val="nil"/>
              <w:left w:val="nil"/>
              <w:bottom w:val="single" w:sz="8" w:space="0" w:color="FFFFFF"/>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TOTA PAÍS</w:t>
            </w:r>
          </w:p>
        </w:tc>
      </w:tr>
      <w:tr>
        <w:trPr>
          <w:trHeight w:val="60"/>
          <w:jc w:val="center"/>
        </w:trPr>
        <w:tc>
          <w:tcPr>
            <w:tcW w:w="2096" w:type="pct"/>
            <w:vMerge/>
            <w:tcBorders>
              <w:top w:val="nil"/>
              <w:left w:val="nil"/>
              <w:bottom w:val="nil"/>
              <w:right w:val="nil"/>
            </w:tcBorders>
            <w:vAlign w:val="center"/>
            <w:hideMark/>
          </w:tcPr>
          <w:p>
            <w:pPr>
              <w:spacing w:after="0" w:line="240" w:lineRule="auto"/>
              <w:rPr>
                <w:rFonts w:ascii="Calibri" w:eastAsia="Times New Roman" w:hAnsi="Calibri" w:cs="Calibri"/>
                <w:b/>
                <w:bCs/>
                <w:color w:val="FFFFFF"/>
                <w:sz w:val="20"/>
                <w:szCs w:val="20"/>
                <w:lang w:eastAsia="es-UY"/>
              </w:rPr>
            </w:pPr>
          </w:p>
        </w:tc>
        <w:tc>
          <w:tcPr>
            <w:tcW w:w="445" w:type="pct"/>
            <w:tcBorders>
              <w:top w:val="nil"/>
              <w:left w:val="nil"/>
              <w:bottom w:val="nil"/>
              <w:right w:val="nil"/>
            </w:tcBorders>
            <w:shd w:val="clear" w:color="000000" w:fill="595959"/>
            <w:vAlign w:val="center"/>
            <w:hideMark/>
          </w:tcPr>
          <w:p>
            <w:pPr>
              <w:spacing w:after="0" w:line="240" w:lineRule="auto"/>
              <w:jc w:val="right"/>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Cantidad</w:t>
            </w:r>
          </w:p>
        </w:tc>
        <w:tc>
          <w:tcPr>
            <w:tcW w:w="523" w:type="pct"/>
            <w:tcBorders>
              <w:top w:val="nil"/>
              <w:left w:val="nil"/>
              <w:bottom w:val="nil"/>
              <w:right w:val="nil"/>
            </w:tcBorders>
            <w:shd w:val="clear" w:color="000000" w:fill="595959"/>
            <w:vAlign w:val="center"/>
            <w:hideMark/>
          </w:tcPr>
          <w:p>
            <w:pPr>
              <w:spacing w:after="0" w:line="240" w:lineRule="auto"/>
              <w:jc w:val="right"/>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Porcentaje</w:t>
            </w:r>
          </w:p>
        </w:tc>
        <w:tc>
          <w:tcPr>
            <w:tcW w:w="445" w:type="pct"/>
            <w:tcBorders>
              <w:top w:val="nil"/>
              <w:left w:val="nil"/>
              <w:bottom w:val="nil"/>
              <w:right w:val="nil"/>
            </w:tcBorders>
            <w:shd w:val="clear" w:color="000000" w:fill="595959"/>
            <w:vAlign w:val="center"/>
            <w:hideMark/>
          </w:tcPr>
          <w:p>
            <w:pPr>
              <w:spacing w:after="0" w:line="240" w:lineRule="auto"/>
              <w:jc w:val="right"/>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Cantidad</w:t>
            </w:r>
          </w:p>
        </w:tc>
        <w:tc>
          <w:tcPr>
            <w:tcW w:w="523" w:type="pct"/>
            <w:tcBorders>
              <w:top w:val="nil"/>
              <w:left w:val="nil"/>
              <w:bottom w:val="nil"/>
              <w:right w:val="nil"/>
            </w:tcBorders>
            <w:shd w:val="clear" w:color="000000" w:fill="595959"/>
            <w:vAlign w:val="center"/>
            <w:hideMark/>
          </w:tcPr>
          <w:p>
            <w:pPr>
              <w:spacing w:after="0" w:line="240" w:lineRule="auto"/>
              <w:jc w:val="right"/>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Porcentaje</w:t>
            </w:r>
          </w:p>
        </w:tc>
        <w:tc>
          <w:tcPr>
            <w:tcW w:w="445" w:type="pct"/>
            <w:tcBorders>
              <w:top w:val="nil"/>
              <w:left w:val="nil"/>
              <w:bottom w:val="nil"/>
              <w:right w:val="nil"/>
            </w:tcBorders>
            <w:shd w:val="clear" w:color="000000" w:fill="595959"/>
            <w:vAlign w:val="center"/>
            <w:hideMark/>
          </w:tcPr>
          <w:p>
            <w:pPr>
              <w:spacing w:after="0" w:line="240" w:lineRule="auto"/>
              <w:jc w:val="right"/>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Cantidad</w:t>
            </w:r>
          </w:p>
        </w:tc>
        <w:tc>
          <w:tcPr>
            <w:tcW w:w="523" w:type="pct"/>
            <w:tcBorders>
              <w:top w:val="nil"/>
              <w:left w:val="nil"/>
              <w:bottom w:val="nil"/>
              <w:right w:val="nil"/>
            </w:tcBorders>
            <w:shd w:val="clear" w:color="000000" w:fill="595959"/>
            <w:vAlign w:val="center"/>
            <w:hideMark/>
          </w:tcPr>
          <w:p>
            <w:pPr>
              <w:spacing w:after="0" w:line="240" w:lineRule="auto"/>
              <w:jc w:val="right"/>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Porcentaje</w:t>
            </w:r>
          </w:p>
        </w:tc>
      </w:tr>
      <w:tr>
        <w:trPr>
          <w:trHeight w:val="8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Hurto</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2.232</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36,9%</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3.461</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25,5%</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5.693</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29,0%</w:t>
            </w:r>
          </w:p>
        </w:tc>
      </w:tr>
      <w:tr>
        <w:trPr>
          <w:trHeight w:val="7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Ley de estupefacientes</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468</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7,7%</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1.689</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12,4%</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2.157</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11,0%</w:t>
            </w:r>
          </w:p>
        </w:tc>
      </w:tr>
      <w:tr>
        <w:trPr>
          <w:trHeight w:val="7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Receptación</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574</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9,5%</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1.104</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8,1%</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1.678</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8,6%</w:t>
            </w:r>
          </w:p>
        </w:tc>
      </w:tr>
      <w:tr>
        <w:trPr>
          <w:trHeight w:val="7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Desacato</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326</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5,4%</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970</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7,1%</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1.296</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6,6%</w:t>
            </w:r>
          </w:p>
        </w:tc>
      </w:tr>
      <w:tr>
        <w:trPr>
          <w:trHeight w:val="7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Violencia doméstica</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312</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5,2%</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793</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5,8%</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1.105</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5,6%</w:t>
            </w:r>
          </w:p>
        </w:tc>
      </w:tr>
      <w:tr>
        <w:trPr>
          <w:trHeight w:val="7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Rapiña</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521</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8,6%</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559</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4,1%</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1.080</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5,5%</w:t>
            </w:r>
          </w:p>
        </w:tc>
      </w:tr>
      <w:tr>
        <w:trPr>
          <w:trHeight w:val="7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Lesiones personales</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217</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3,6%</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583</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4,3%</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800</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4,1%</w:t>
            </w:r>
          </w:p>
        </w:tc>
      </w:tr>
      <w:tr>
        <w:trPr>
          <w:trHeight w:val="7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Violación de domicilio</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158</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2,6%</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496</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3,7%</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654</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3,3%</w:t>
            </w:r>
          </w:p>
        </w:tc>
      </w:tr>
      <w:tr>
        <w:trPr>
          <w:trHeight w:val="7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Porte y tenencia de armas</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266</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4,4%</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304</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2,2%</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570</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2,9%</w:t>
            </w:r>
          </w:p>
        </w:tc>
      </w:tr>
      <w:tr>
        <w:trPr>
          <w:trHeight w:val="7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Violencia privada</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98</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1,6%</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318</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2,3%</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416</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2,1%</w:t>
            </w:r>
          </w:p>
        </w:tc>
      </w:tr>
      <w:tr>
        <w:trPr>
          <w:trHeight w:val="7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Estafa</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136</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2,2%</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232</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1,7%</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368</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1,9%</w:t>
            </w:r>
          </w:p>
        </w:tc>
      </w:tr>
      <w:tr>
        <w:trPr>
          <w:trHeight w:val="7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Tráfico interno de armas y fabricación ilegal</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22</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0,4%</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315</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2,3%</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337</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1,7%</w:t>
            </w:r>
          </w:p>
        </w:tc>
      </w:tr>
      <w:tr>
        <w:trPr>
          <w:trHeight w:val="7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Daño</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68</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1,1%</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258</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1,9%</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326</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1,7%</w:t>
            </w:r>
          </w:p>
        </w:tc>
      </w:tr>
      <w:tr>
        <w:trPr>
          <w:trHeight w:val="7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Atentado</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75</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1,2%</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208</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1,5%</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283</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1,4%</w:t>
            </w:r>
          </w:p>
        </w:tc>
      </w:tr>
      <w:tr>
        <w:trPr>
          <w:trHeight w:val="7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Homicidio</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107</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1,8%</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141</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248</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1,3%</w:t>
            </w:r>
          </w:p>
        </w:tc>
      </w:tr>
      <w:tr>
        <w:trPr>
          <w:trHeight w:val="7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Lesiones graves</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70</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1,2%</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163</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1,2%</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233</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1,2%</w:t>
            </w:r>
          </w:p>
        </w:tc>
      </w:tr>
      <w:tr>
        <w:trPr>
          <w:trHeight w:val="7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Contrabando</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12</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0,2%</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210</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1,5%</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222</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1,1%</w:t>
            </w:r>
          </w:p>
        </w:tc>
      </w:tr>
      <w:tr>
        <w:trPr>
          <w:trHeight w:val="7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Abuso sexual</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29</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0,5%</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168</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1,2%</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197</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w:t>
            </w:r>
          </w:p>
        </w:tc>
      </w:tr>
      <w:tr>
        <w:trPr>
          <w:trHeight w:val="7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Abigeato</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179</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1,3%</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180</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0,9%</w:t>
            </w:r>
          </w:p>
        </w:tc>
      </w:tr>
      <w:tr>
        <w:trPr>
          <w:trHeight w:val="7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Asociación para delinquir</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42</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0,7%</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113</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0,8%</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155</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0,8%</w:t>
            </w:r>
          </w:p>
        </w:tc>
      </w:tr>
      <w:tr>
        <w:trPr>
          <w:trHeight w:val="7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Asistencia delitos de lavado de activos (Art 33 de la Ley N° 19.574)</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13</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0,2%</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109</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0,8%</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122</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0,6%</w:t>
            </w:r>
          </w:p>
        </w:tc>
      </w:tr>
      <w:tr>
        <w:trPr>
          <w:trHeight w:val="30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Agravio a la autoridad policial (Art 173 de la Ley Nº 9.155)</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105</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0,8%</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114</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0,6%</w:t>
            </w:r>
          </w:p>
        </w:tc>
      </w:tr>
      <w:tr>
        <w:trPr>
          <w:trHeight w:val="7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Atentado violento al pudor</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20</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0,3%</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88</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0,6%</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108</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0,6%</w:t>
            </w:r>
          </w:p>
        </w:tc>
      </w:tr>
      <w:tr>
        <w:trPr>
          <w:trHeight w:val="7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Amenazas</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91</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0,7%</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96</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0,5%</w:t>
            </w:r>
          </w:p>
        </w:tc>
      </w:tr>
      <w:tr>
        <w:trPr>
          <w:trHeight w:val="7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Apropiación indebida</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19</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0,3%</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72</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0,5%</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91</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0,5%</w:t>
            </w:r>
          </w:p>
        </w:tc>
      </w:tr>
      <w:tr>
        <w:trPr>
          <w:trHeight w:val="7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Homicidio culpable</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12</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0,2%</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52</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0,4%</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64</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0,3%</w:t>
            </w:r>
          </w:p>
        </w:tc>
      </w:tr>
      <w:tr>
        <w:trPr>
          <w:trHeight w:val="7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Encubrimiento</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16</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0,3%</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46</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0,3%</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62</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0,3%</w:t>
            </w:r>
          </w:p>
        </w:tc>
      </w:tr>
      <w:tr>
        <w:trPr>
          <w:trHeight w:val="7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Violencia sexual comercial o no comercial cometida contra niños adolescentes e incapaces</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55</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0,4%</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60</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0,3%</w:t>
            </w:r>
          </w:p>
        </w:tc>
      </w:tr>
      <w:tr>
        <w:trPr>
          <w:trHeight w:val="7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Uso de documento falso público o privado</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25</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0,4%</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33</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0,2%</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58</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0,3%</w:t>
            </w:r>
          </w:p>
        </w:tc>
      </w:tr>
      <w:tr>
        <w:trPr>
          <w:trHeight w:val="7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Disparo de arma de fuego</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14</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0,2%</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44</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0,3%</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58</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0,3%</w:t>
            </w:r>
          </w:p>
        </w:tc>
      </w:tr>
      <w:tr>
        <w:trPr>
          <w:trHeight w:val="7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Tráfico internacional de arma de fuego</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49</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0,4%</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53</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0,3%</w:t>
            </w:r>
          </w:p>
        </w:tc>
      </w:tr>
      <w:tr>
        <w:trPr>
          <w:trHeight w:val="7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Faena clandestina</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51</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0,4%</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51</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0,3%</w:t>
            </w:r>
          </w:p>
        </w:tc>
      </w:tr>
      <w:tr>
        <w:trPr>
          <w:trHeight w:val="7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Resistencia al arresto</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0,2%</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41</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0,3%</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51</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0,3%</w:t>
            </w:r>
          </w:p>
        </w:tc>
      </w:tr>
      <w:tr>
        <w:trPr>
          <w:trHeight w:val="7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Incendio</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42</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0,3%</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47</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0,2%</w:t>
            </w:r>
          </w:p>
        </w:tc>
      </w:tr>
      <w:tr>
        <w:trPr>
          <w:trHeight w:val="7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Sustracción o retención de una persona menor de edad, del poder de sus padres, tutores o curadores</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26</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0,4%</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20</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46</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0,2%</w:t>
            </w:r>
          </w:p>
        </w:tc>
      </w:tr>
      <w:tr>
        <w:trPr>
          <w:trHeight w:val="7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Violación</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42</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0,3%</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45</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0,2%</w:t>
            </w:r>
          </w:p>
        </w:tc>
      </w:tr>
      <w:tr>
        <w:trPr>
          <w:trHeight w:val="7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proofErr w:type="spellStart"/>
            <w:r>
              <w:rPr>
                <w:rFonts w:ascii="Calibri" w:eastAsia="Times New Roman" w:hAnsi="Calibri" w:cs="Calibri"/>
                <w:color w:val="000000"/>
                <w:sz w:val="20"/>
                <w:szCs w:val="20"/>
                <w:lang w:eastAsia="es-UY"/>
              </w:rPr>
              <w:t>Autoevasión</w:t>
            </w:r>
            <w:proofErr w:type="spellEnd"/>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41</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0,3%</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42</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0,2%</w:t>
            </w:r>
          </w:p>
        </w:tc>
      </w:tr>
      <w:tr>
        <w:trPr>
          <w:trHeight w:val="7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Omisión de asistencia</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35</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0,3%</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39</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0,2%</w:t>
            </w:r>
          </w:p>
        </w:tc>
      </w:tr>
      <w:tr>
        <w:trPr>
          <w:trHeight w:val="7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Riña</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29</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0,2%</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34</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0,2%</w:t>
            </w:r>
          </w:p>
        </w:tc>
      </w:tr>
      <w:tr>
        <w:trPr>
          <w:trHeight w:val="70"/>
          <w:jc w:val="center"/>
        </w:trPr>
        <w:tc>
          <w:tcPr>
            <w:tcW w:w="5000" w:type="pct"/>
            <w:gridSpan w:val="7"/>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Cuadro continúa en próxima página…</w:t>
            </w:r>
          </w:p>
        </w:tc>
      </w:tr>
      <w:tr>
        <w:trPr>
          <w:trHeight w:val="70"/>
          <w:jc w:val="center"/>
        </w:trPr>
        <w:tc>
          <w:tcPr>
            <w:tcW w:w="5000" w:type="pct"/>
            <w:gridSpan w:val="7"/>
            <w:tcBorders>
              <w:top w:val="nil"/>
              <w:left w:val="nil"/>
              <w:bottom w:val="nil"/>
              <w:right w:val="nil"/>
            </w:tcBorders>
            <w:shd w:val="clear" w:color="auto" w:fill="auto"/>
            <w:vAlign w:val="center"/>
          </w:tcPr>
          <w:p>
            <w:pPr>
              <w:spacing w:after="0" w:line="240" w:lineRule="auto"/>
              <w:jc w:val="center"/>
              <w:rPr>
                <w:rFonts w:ascii="Calibri" w:eastAsia="Times New Roman" w:hAnsi="Calibri" w:cs="Calibri"/>
                <w:b/>
                <w:bCs/>
                <w:color w:val="FFFFFF"/>
                <w:sz w:val="20"/>
                <w:szCs w:val="20"/>
                <w:lang w:eastAsia="es-UY"/>
              </w:rPr>
            </w:pPr>
          </w:p>
        </w:tc>
      </w:tr>
      <w:tr>
        <w:trPr>
          <w:trHeight w:val="80"/>
          <w:jc w:val="center"/>
        </w:trPr>
        <w:tc>
          <w:tcPr>
            <w:tcW w:w="2096" w:type="pct"/>
            <w:vMerge w:val="restart"/>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lastRenderedPageBreak/>
              <w:t>Tipo de delito</w:t>
            </w:r>
          </w:p>
        </w:tc>
        <w:tc>
          <w:tcPr>
            <w:tcW w:w="968" w:type="pct"/>
            <w:gridSpan w:val="2"/>
            <w:tcBorders>
              <w:top w:val="nil"/>
              <w:left w:val="nil"/>
              <w:bottom w:val="single" w:sz="8" w:space="0" w:color="FFFFFF"/>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Montevideo</w:t>
            </w:r>
          </w:p>
        </w:tc>
        <w:tc>
          <w:tcPr>
            <w:tcW w:w="968" w:type="pct"/>
            <w:gridSpan w:val="2"/>
            <w:tcBorders>
              <w:top w:val="nil"/>
              <w:left w:val="nil"/>
              <w:bottom w:val="single" w:sz="8" w:space="0" w:color="FFFFFF"/>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Interior</w:t>
            </w:r>
          </w:p>
        </w:tc>
        <w:tc>
          <w:tcPr>
            <w:tcW w:w="968" w:type="pct"/>
            <w:gridSpan w:val="2"/>
            <w:tcBorders>
              <w:top w:val="nil"/>
              <w:left w:val="nil"/>
              <w:bottom w:val="single" w:sz="8" w:space="0" w:color="FFFFFF"/>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TOTA PAÍS</w:t>
            </w:r>
          </w:p>
        </w:tc>
      </w:tr>
      <w:tr>
        <w:trPr>
          <w:trHeight w:val="60"/>
          <w:jc w:val="center"/>
        </w:trPr>
        <w:tc>
          <w:tcPr>
            <w:tcW w:w="2096" w:type="pct"/>
            <w:vMerge/>
            <w:tcBorders>
              <w:top w:val="nil"/>
              <w:left w:val="nil"/>
              <w:bottom w:val="nil"/>
              <w:right w:val="nil"/>
            </w:tcBorders>
            <w:vAlign w:val="center"/>
            <w:hideMark/>
          </w:tcPr>
          <w:p>
            <w:pPr>
              <w:spacing w:after="0" w:line="240" w:lineRule="auto"/>
              <w:rPr>
                <w:rFonts w:ascii="Calibri" w:eastAsia="Times New Roman" w:hAnsi="Calibri" w:cs="Calibri"/>
                <w:b/>
                <w:bCs/>
                <w:color w:val="FFFFFF"/>
                <w:sz w:val="20"/>
                <w:szCs w:val="20"/>
                <w:lang w:eastAsia="es-UY"/>
              </w:rPr>
            </w:pPr>
          </w:p>
        </w:tc>
        <w:tc>
          <w:tcPr>
            <w:tcW w:w="445" w:type="pct"/>
            <w:tcBorders>
              <w:top w:val="nil"/>
              <w:left w:val="nil"/>
              <w:bottom w:val="nil"/>
              <w:right w:val="nil"/>
            </w:tcBorders>
            <w:shd w:val="clear" w:color="000000" w:fill="595959"/>
            <w:vAlign w:val="center"/>
            <w:hideMark/>
          </w:tcPr>
          <w:p>
            <w:pPr>
              <w:spacing w:after="0" w:line="240" w:lineRule="auto"/>
              <w:jc w:val="right"/>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Cantidad</w:t>
            </w:r>
          </w:p>
        </w:tc>
        <w:tc>
          <w:tcPr>
            <w:tcW w:w="523" w:type="pct"/>
            <w:tcBorders>
              <w:top w:val="nil"/>
              <w:left w:val="nil"/>
              <w:bottom w:val="nil"/>
              <w:right w:val="nil"/>
            </w:tcBorders>
            <w:shd w:val="clear" w:color="000000" w:fill="595959"/>
            <w:vAlign w:val="center"/>
            <w:hideMark/>
          </w:tcPr>
          <w:p>
            <w:pPr>
              <w:spacing w:after="0" w:line="240" w:lineRule="auto"/>
              <w:jc w:val="right"/>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Porcentaje</w:t>
            </w:r>
          </w:p>
        </w:tc>
        <w:tc>
          <w:tcPr>
            <w:tcW w:w="445" w:type="pct"/>
            <w:tcBorders>
              <w:top w:val="nil"/>
              <w:left w:val="nil"/>
              <w:bottom w:val="nil"/>
              <w:right w:val="nil"/>
            </w:tcBorders>
            <w:shd w:val="clear" w:color="000000" w:fill="595959"/>
            <w:vAlign w:val="center"/>
            <w:hideMark/>
          </w:tcPr>
          <w:p>
            <w:pPr>
              <w:spacing w:after="0" w:line="240" w:lineRule="auto"/>
              <w:jc w:val="right"/>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Cantidad</w:t>
            </w:r>
          </w:p>
        </w:tc>
        <w:tc>
          <w:tcPr>
            <w:tcW w:w="523" w:type="pct"/>
            <w:tcBorders>
              <w:top w:val="nil"/>
              <w:left w:val="nil"/>
              <w:bottom w:val="nil"/>
              <w:right w:val="nil"/>
            </w:tcBorders>
            <w:shd w:val="clear" w:color="000000" w:fill="595959"/>
            <w:vAlign w:val="center"/>
            <w:hideMark/>
          </w:tcPr>
          <w:p>
            <w:pPr>
              <w:spacing w:after="0" w:line="240" w:lineRule="auto"/>
              <w:jc w:val="right"/>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Porcentaje</w:t>
            </w:r>
          </w:p>
        </w:tc>
        <w:tc>
          <w:tcPr>
            <w:tcW w:w="445" w:type="pct"/>
            <w:tcBorders>
              <w:top w:val="nil"/>
              <w:left w:val="nil"/>
              <w:bottom w:val="nil"/>
              <w:right w:val="nil"/>
            </w:tcBorders>
            <w:shd w:val="clear" w:color="000000" w:fill="595959"/>
            <w:vAlign w:val="center"/>
            <w:hideMark/>
          </w:tcPr>
          <w:p>
            <w:pPr>
              <w:spacing w:after="0" w:line="240" w:lineRule="auto"/>
              <w:jc w:val="right"/>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Cantidad</w:t>
            </w:r>
          </w:p>
        </w:tc>
        <w:tc>
          <w:tcPr>
            <w:tcW w:w="523" w:type="pct"/>
            <w:tcBorders>
              <w:top w:val="nil"/>
              <w:left w:val="nil"/>
              <w:bottom w:val="nil"/>
              <w:right w:val="nil"/>
            </w:tcBorders>
            <w:shd w:val="clear" w:color="000000" w:fill="595959"/>
            <w:vAlign w:val="center"/>
            <w:hideMark/>
          </w:tcPr>
          <w:p>
            <w:pPr>
              <w:spacing w:after="0" w:line="240" w:lineRule="auto"/>
              <w:jc w:val="right"/>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Porcentaje</w:t>
            </w:r>
          </w:p>
        </w:tc>
      </w:tr>
      <w:tr>
        <w:trPr>
          <w:trHeight w:val="51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Omisión deberes inherentes al ejercicio de la patria potestad y tutela</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32</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0,2%</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34</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0,2%</w:t>
            </w:r>
          </w:p>
        </w:tc>
      </w:tr>
      <w:tr>
        <w:trPr>
          <w:trHeight w:val="30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Ley de cheques</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21</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0,3%</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12</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33</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0,2%</w:t>
            </w:r>
          </w:p>
        </w:tc>
      </w:tr>
      <w:tr>
        <w:trPr>
          <w:trHeight w:val="30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Falsificación o alteración de certificados</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20</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28</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r>
      <w:tr>
        <w:trPr>
          <w:trHeight w:val="7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Extorsión</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18</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27</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r>
      <w:tr>
        <w:trPr>
          <w:trHeight w:val="51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Retiro o destrucción de medios o dispositivos electrónicos (Art 359 de la Ley Nº 9.155)</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18</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25</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r>
      <w:tr>
        <w:trPr>
          <w:trHeight w:val="30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Dar nombre falso (Art 12 de la Ley Nº 4.056)</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20</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0,3%</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24</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r>
      <w:tr>
        <w:trPr>
          <w:trHeight w:val="7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Usurpación</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20</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22</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r>
      <w:tr>
        <w:trPr>
          <w:trHeight w:val="27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Calumnia y simulación de delito</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16</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20</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r>
      <w:tr>
        <w:trPr>
          <w:trHeight w:val="255"/>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Lesiones gravísimas</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14</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17</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r>
      <w:tr>
        <w:trPr>
          <w:trHeight w:val="7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Peculado</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14</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17</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r>
      <w:tr>
        <w:trPr>
          <w:trHeight w:val="375"/>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Divulgación de imágenes o grabaciones con contenido íntimo (Art 92 de la Ley N° 19.580)</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15</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16</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r>
      <w:tr>
        <w:trPr>
          <w:trHeight w:val="7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Soborno</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r>
      <w:tr>
        <w:trPr>
          <w:trHeight w:val="7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Secuestro</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30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Justicia por mano propia</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30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Cohecho calificado</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30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Difamación</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7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Falsificación ideológica</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7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Abuso de firma en blanco</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51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Introducción al territorio del Estado, venta, retención o circulación de moneda falsificada</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51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Abuso de la inferioridad psicológica de los menores y de los incapaces</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30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Abuso de autoridad contra los detenidos</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7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 xml:space="preserve">Omisión </w:t>
            </w:r>
            <w:proofErr w:type="spellStart"/>
            <w:r>
              <w:rPr>
                <w:rFonts w:ascii="Calibri" w:eastAsia="Times New Roman" w:hAnsi="Calibri" w:cs="Calibri"/>
                <w:color w:val="000000"/>
                <w:sz w:val="20"/>
                <w:szCs w:val="20"/>
                <w:lang w:eastAsia="es-UY"/>
              </w:rPr>
              <w:t>contumacial</w:t>
            </w:r>
            <w:proofErr w:type="spellEnd"/>
            <w:r>
              <w:rPr>
                <w:rFonts w:ascii="Calibri" w:eastAsia="Times New Roman" w:hAnsi="Calibri" w:cs="Calibri"/>
                <w:color w:val="000000"/>
                <w:sz w:val="20"/>
                <w:szCs w:val="20"/>
                <w:lang w:eastAsia="es-UY"/>
              </w:rPr>
              <w:t xml:space="preserve"> de los deberes del cargo</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51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Captación de afiliaciones a instituciones de asistencia médica privada (Ley Nº 17.549)</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7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Motín</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7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Circulación de moneda falsificada o adulterada recibida de buena fe</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7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Trata de personas</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7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Pacto antideportivo (Art 6 de la Ley Nº 14.996)</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7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Captación de señal para abonados</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7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Concusión</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51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Comisión de actos de odio, desprecio o violencia contra determinadas personas</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30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Abandono de niños y de personas incapaces</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7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Corrupción</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7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Proxenetismo (explotación sexual, Ley 8.080)</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30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Falso testimonio</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4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523"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30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Otros</w:t>
            </w:r>
          </w:p>
        </w:tc>
        <w:tc>
          <w:tcPr>
            <w:tcW w:w="445" w:type="pct"/>
            <w:tcBorders>
              <w:top w:val="nil"/>
              <w:left w:val="nil"/>
              <w:bottom w:val="nil"/>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w:t>
            </w:r>
          </w:p>
        </w:tc>
        <w:tc>
          <w:tcPr>
            <w:tcW w:w="523" w:type="pct"/>
            <w:tcBorders>
              <w:top w:val="nil"/>
              <w:left w:val="nil"/>
              <w:bottom w:val="nil"/>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445" w:type="pct"/>
            <w:tcBorders>
              <w:top w:val="nil"/>
              <w:left w:val="nil"/>
              <w:bottom w:val="nil"/>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19</w:t>
            </w:r>
          </w:p>
        </w:tc>
        <w:tc>
          <w:tcPr>
            <w:tcW w:w="523" w:type="pct"/>
            <w:tcBorders>
              <w:top w:val="nil"/>
              <w:left w:val="nil"/>
              <w:bottom w:val="nil"/>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445" w:type="pct"/>
            <w:tcBorders>
              <w:top w:val="nil"/>
              <w:left w:val="nil"/>
              <w:bottom w:val="nil"/>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26</w:t>
            </w:r>
          </w:p>
        </w:tc>
        <w:tc>
          <w:tcPr>
            <w:tcW w:w="523" w:type="pct"/>
            <w:tcBorders>
              <w:top w:val="nil"/>
              <w:left w:val="nil"/>
              <w:bottom w:val="nil"/>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r>
      <w:tr>
        <w:trPr>
          <w:trHeight w:val="300"/>
          <w:jc w:val="center"/>
        </w:trPr>
        <w:tc>
          <w:tcPr>
            <w:tcW w:w="2096"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 xml:space="preserve">Total </w:t>
            </w:r>
            <w:r>
              <w:rPr>
                <w:rFonts w:ascii="Calibri" w:eastAsia="Times New Roman" w:hAnsi="Calibri" w:cs="Calibri"/>
                <w:b/>
                <w:bCs/>
                <w:color w:val="000000"/>
                <w:sz w:val="20"/>
                <w:szCs w:val="20"/>
                <w:vertAlign w:val="superscript"/>
                <w:lang w:eastAsia="es-UY"/>
              </w:rPr>
              <w:t>(2)</w:t>
            </w:r>
          </w:p>
        </w:tc>
        <w:tc>
          <w:tcPr>
            <w:tcW w:w="445" w:type="pct"/>
            <w:tcBorders>
              <w:top w:val="single" w:sz="4" w:space="0" w:color="auto"/>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6.052</w:t>
            </w:r>
          </w:p>
        </w:tc>
        <w:tc>
          <w:tcPr>
            <w:tcW w:w="523" w:type="pct"/>
            <w:tcBorders>
              <w:top w:val="single" w:sz="4" w:space="0" w:color="auto"/>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100%</w:t>
            </w:r>
          </w:p>
        </w:tc>
        <w:tc>
          <w:tcPr>
            <w:tcW w:w="445" w:type="pct"/>
            <w:tcBorders>
              <w:top w:val="single" w:sz="4" w:space="0" w:color="auto"/>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13.570</w:t>
            </w:r>
          </w:p>
        </w:tc>
        <w:tc>
          <w:tcPr>
            <w:tcW w:w="523" w:type="pct"/>
            <w:tcBorders>
              <w:top w:val="single" w:sz="4" w:space="0" w:color="auto"/>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100%</w:t>
            </w:r>
          </w:p>
        </w:tc>
        <w:tc>
          <w:tcPr>
            <w:tcW w:w="445" w:type="pct"/>
            <w:tcBorders>
              <w:top w:val="single" w:sz="4" w:space="0" w:color="auto"/>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19.622</w:t>
            </w:r>
          </w:p>
        </w:tc>
        <w:tc>
          <w:tcPr>
            <w:tcW w:w="523" w:type="pct"/>
            <w:tcBorders>
              <w:top w:val="single" w:sz="4" w:space="0" w:color="auto"/>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100%</w:t>
            </w:r>
          </w:p>
        </w:tc>
      </w:tr>
      <w:tr>
        <w:trPr>
          <w:trHeight w:val="70"/>
          <w:jc w:val="center"/>
        </w:trPr>
        <w:tc>
          <w:tcPr>
            <w:tcW w:w="5000" w:type="pct"/>
            <w:gridSpan w:val="7"/>
            <w:tcBorders>
              <w:top w:val="nil"/>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Fuente: Departamento de Estadísticas - Poder Judicial</w:t>
            </w:r>
          </w:p>
        </w:tc>
      </w:tr>
      <w:tr>
        <w:trPr>
          <w:trHeight w:val="80"/>
          <w:jc w:val="center"/>
        </w:trPr>
        <w:tc>
          <w:tcPr>
            <w:tcW w:w="5000" w:type="pct"/>
            <w:gridSpan w:val="7"/>
            <w:tcBorders>
              <w:top w:val="nil"/>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Nota 1: No se incluyen cúmulos</w:t>
            </w:r>
          </w:p>
        </w:tc>
      </w:tr>
      <w:tr>
        <w:trPr>
          <w:trHeight w:val="80"/>
          <w:jc w:val="center"/>
        </w:trPr>
        <w:tc>
          <w:tcPr>
            <w:tcW w:w="5000" w:type="pct"/>
            <w:gridSpan w:val="7"/>
            <w:tcBorders>
              <w:top w:val="nil"/>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Nota 2: El total de delitos cometidos durante 2020 fue de 19.622, correspondientes a 14.573 personas encausadas (sin cúmulos). Algunos imputados cometieron más de un delito en un mismo acto</w:t>
            </w:r>
          </w:p>
        </w:tc>
      </w:tr>
    </w:tbl>
    <w:p>
      <w:pPr>
        <w:rPr>
          <w:rFonts w:eastAsia="Batang" w:cstheme="minorHAnsi"/>
          <w:lang w:eastAsia="es-ES"/>
        </w:rPr>
      </w:pPr>
      <w:r>
        <w:rPr>
          <w:rFonts w:eastAsia="Batang" w:cstheme="minorHAnsi"/>
          <w:lang w:eastAsia="es-ES"/>
        </w:rPr>
        <w:br w:type="page"/>
      </w:r>
    </w:p>
    <w:p>
      <w:pPr>
        <w:spacing w:line="360" w:lineRule="auto"/>
        <w:ind w:firstLine="708"/>
        <w:contextualSpacing/>
        <w:jc w:val="both"/>
        <w:rPr>
          <w:rFonts w:eastAsia="Batang" w:cstheme="minorHAnsi"/>
          <w:lang w:eastAsia="es-ES"/>
        </w:rPr>
      </w:pPr>
      <w:r>
        <w:rPr>
          <w:rFonts w:eastAsia="Batang" w:cstheme="minorHAnsi"/>
          <w:lang w:eastAsia="es-ES"/>
        </w:rPr>
        <w:lastRenderedPageBreak/>
        <w:t>El delito tipificado más frecuente en los varones fue el hurto (34,1%), mientras que en las mujeres los vinculados a la Ley de estupefacientes (25,2%) y también el hurto (24,0%). En el año 2019 el comportamiento por género fue de prácticamente mismos guarismos. Cuando se observa el delito de violencia doméstica según género, se destaca que la amplia mayoría de las personas imputadas son varones, un 96,6%, idéntico guarismo que en el año 2019. En el siguiente cuadro se aprecia la incidencia de cada delito en los varones y mujeres.</w:t>
      </w:r>
    </w:p>
    <w:p>
      <w:pPr>
        <w:spacing w:line="360" w:lineRule="auto"/>
        <w:ind w:firstLine="708"/>
        <w:contextualSpacing/>
        <w:jc w:val="both"/>
        <w:rPr>
          <w:rFonts w:eastAsia="Batang" w:cstheme="minorHAnsi"/>
          <w:lang w:eastAsia="es-ES"/>
        </w:rPr>
      </w:pPr>
    </w:p>
    <w:tbl>
      <w:tblPr>
        <w:tblW w:w="6084" w:type="pct"/>
        <w:jc w:val="center"/>
        <w:tblCellMar>
          <w:left w:w="70" w:type="dxa"/>
          <w:right w:w="70" w:type="dxa"/>
        </w:tblCellMar>
        <w:tblLook w:val="04A0" w:firstRow="1" w:lastRow="0" w:firstColumn="1" w:lastColumn="0" w:noHBand="0" w:noVBand="1"/>
      </w:tblPr>
      <w:tblGrid>
        <w:gridCol w:w="4649"/>
        <w:gridCol w:w="898"/>
        <w:gridCol w:w="1054"/>
        <w:gridCol w:w="898"/>
        <w:gridCol w:w="1054"/>
        <w:gridCol w:w="898"/>
        <w:gridCol w:w="1067"/>
      </w:tblGrid>
      <w:tr>
        <w:trPr>
          <w:trHeight w:val="74"/>
          <w:jc w:val="center"/>
        </w:trPr>
        <w:tc>
          <w:tcPr>
            <w:tcW w:w="5000" w:type="pct"/>
            <w:gridSpan w:val="7"/>
            <w:tcBorders>
              <w:top w:val="nil"/>
              <w:left w:val="nil"/>
              <w:bottom w:val="nil"/>
              <w:right w:val="nil"/>
            </w:tcBorders>
            <w:shd w:val="clear" w:color="000000" w:fill="FFFFFF"/>
            <w:vAlign w:val="center"/>
            <w:hideMark/>
          </w:tcPr>
          <w:p>
            <w:pPr>
              <w:spacing w:after="0" w:line="240" w:lineRule="auto"/>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 xml:space="preserve">Cuadro </w:t>
            </w:r>
            <w:r>
              <w:rPr>
                <w:rFonts w:ascii="Calibri" w:eastAsia="Times New Roman" w:hAnsi="Calibri" w:cs="Calibri"/>
                <w:b/>
                <w:bCs/>
                <w:color w:val="000000"/>
                <w:sz w:val="20"/>
                <w:szCs w:val="20"/>
                <w:lang w:eastAsia="es-UY"/>
              </w:rPr>
              <w:fldChar w:fldCharType="begin"/>
            </w:r>
            <w:r>
              <w:rPr>
                <w:rFonts w:ascii="Calibri" w:eastAsia="Times New Roman" w:hAnsi="Calibri" w:cs="Calibri"/>
                <w:b/>
                <w:bCs/>
                <w:color w:val="000000"/>
                <w:sz w:val="20"/>
                <w:szCs w:val="20"/>
                <w:lang w:eastAsia="es-UY"/>
              </w:rPr>
              <w:instrText xml:space="preserve"> SEQ Cuadro \* ARABIC </w:instrText>
            </w:r>
            <w:r>
              <w:rPr>
                <w:rFonts w:ascii="Calibri" w:eastAsia="Times New Roman" w:hAnsi="Calibri" w:cs="Calibri"/>
                <w:b/>
                <w:bCs/>
                <w:color w:val="000000"/>
                <w:sz w:val="20"/>
                <w:szCs w:val="20"/>
                <w:lang w:eastAsia="es-UY"/>
              </w:rPr>
              <w:fldChar w:fldCharType="separate"/>
            </w:r>
            <w:r>
              <w:rPr>
                <w:rFonts w:ascii="Calibri" w:eastAsia="Times New Roman" w:hAnsi="Calibri" w:cs="Calibri"/>
                <w:b/>
                <w:bCs/>
                <w:noProof/>
                <w:color w:val="000000"/>
                <w:sz w:val="20"/>
                <w:szCs w:val="20"/>
                <w:lang w:eastAsia="es-UY"/>
              </w:rPr>
              <w:t>15</w:t>
            </w:r>
            <w:r>
              <w:rPr>
                <w:rFonts w:ascii="Calibri" w:eastAsia="Times New Roman" w:hAnsi="Calibri" w:cs="Calibri"/>
                <w:b/>
                <w:bCs/>
                <w:color w:val="000000"/>
                <w:sz w:val="20"/>
                <w:szCs w:val="20"/>
                <w:lang w:eastAsia="es-UY"/>
              </w:rPr>
              <w:fldChar w:fldCharType="end"/>
            </w:r>
            <w:r>
              <w:rPr>
                <w:rFonts w:ascii="Calibri" w:eastAsia="Times New Roman" w:hAnsi="Calibri" w:cs="Calibri"/>
                <w:b/>
                <w:bCs/>
                <w:color w:val="000000"/>
                <w:sz w:val="20"/>
                <w:szCs w:val="20"/>
                <w:lang w:eastAsia="es-UY"/>
              </w:rPr>
              <w:t>. Delito tipificado según sexo de la persona encausada. Total país. Año 2020.</w:t>
            </w:r>
          </w:p>
        </w:tc>
      </w:tr>
      <w:tr>
        <w:trPr>
          <w:trHeight w:val="114"/>
          <w:jc w:val="center"/>
        </w:trPr>
        <w:tc>
          <w:tcPr>
            <w:tcW w:w="2210" w:type="pct"/>
            <w:vMerge w:val="restart"/>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Tipo de delito</w:t>
            </w:r>
          </w:p>
        </w:tc>
        <w:tc>
          <w:tcPr>
            <w:tcW w:w="928" w:type="pct"/>
            <w:gridSpan w:val="2"/>
            <w:tcBorders>
              <w:top w:val="nil"/>
              <w:left w:val="nil"/>
              <w:bottom w:val="single" w:sz="4" w:space="0" w:color="FFFFFF"/>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Varón</w:t>
            </w:r>
          </w:p>
        </w:tc>
        <w:tc>
          <w:tcPr>
            <w:tcW w:w="928" w:type="pct"/>
            <w:gridSpan w:val="2"/>
            <w:tcBorders>
              <w:top w:val="nil"/>
              <w:left w:val="nil"/>
              <w:bottom w:val="single" w:sz="4" w:space="0" w:color="FFFFFF"/>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Mujer</w:t>
            </w:r>
          </w:p>
        </w:tc>
        <w:tc>
          <w:tcPr>
            <w:tcW w:w="934" w:type="pct"/>
            <w:gridSpan w:val="2"/>
            <w:tcBorders>
              <w:top w:val="nil"/>
              <w:left w:val="nil"/>
              <w:bottom w:val="single" w:sz="4" w:space="0" w:color="FFFFFF"/>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TOTAL</w:t>
            </w:r>
          </w:p>
        </w:tc>
      </w:tr>
      <w:tr>
        <w:trPr>
          <w:trHeight w:val="79"/>
          <w:jc w:val="center"/>
        </w:trPr>
        <w:tc>
          <w:tcPr>
            <w:tcW w:w="2210" w:type="pct"/>
            <w:vMerge/>
            <w:tcBorders>
              <w:top w:val="nil"/>
              <w:left w:val="nil"/>
              <w:bottom w:val="nil"/>
              <w:right w:val="nil"/>
            </w:tcBorders>
            <w:vAlign w:val="center"/>
            <w:hideMark/>
          </w:tcPr>
          <w:p>
            <w:pPr>
              <w:spacing w:after="0" w:line="240" w:lineRule="auto"/>
              <w:rPr>
                <w:rFonts w:ascii="Calibri" w:eastAsia="Times New Roman" w:hAnsi="Calibri" w:cs="Calibri"/>
                <w:b/>
                <w:bCs/>
                <w:color w:val="FFFFFF"/>
                <w:sz w:val="20"/>
                <w:szCs w:val="20"/>
                <w:lang w:eastAsia="es-UY"/>
              </w:rPr>
            </w:pPr>
          </w:p>
        </w:tc>
        <w:tc>
          <w:tcPr>
            <w:tcW w:w="427" w:type="pct"/>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Cantidad</w:t>
            </w:r>
          </w:p>
        </w:tc>
        <w:tc>
          <w:tcPr>
            <w:tcW w:w="501" w:type="pct"/>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Porcentaje</w:t>
            </w:r>
          </w:p>
        </w:tc>
        <w:tc>
          <w:tcPr>
            <w:tcW w:w="427" w:type="pct"/>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Cantidad</w:t>
            </w:r>
          </w:p>
        </w:tc>
        <w:tc>
          <w:tcPr>
            <w:tcW w:w="501" w:type="pct"/>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Porcentaje</w:t>
            </w:r>
          </w:p>
        </w:tc>
        <w:tc>
          <w:tcPr>
            <w:tcW w:w="427" w:type="pct"/>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Cantidad</w:t>
            </w:r>
          </w:p>
        </w:tc>
        <w:tc>
          <w:tcPr>
            <w:tcW w:w="507" w:type="pct"/>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Porcentaje</w:t>
            </w:r>
          </w:p>
        </w:tc>
      </w:tr>
      <w:tr>
        <w:trPr>
          <w:trHeight w:val="74"/>
          <w:jc w:val="center"/>
        </w:trPr>
        <w:tc>
          <w:tcPr>
            <w:tcW w:w="2210"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Hurto</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4.460</w:t>
            </w:r>
          </w:p>
        </w:tc>
        <w:tc>
          <w:tcPr>
            <w:tcW w:w="50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34,1%</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351</w:t>
            </w:r>
          </w:p>
        </w:tc>
        <w:tc>
          <w:tcPr>
            <w:tcW w:w="501"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24,0%</w:t>
            </w:r>
          </w:p>
        </w:tc>
        <w:tc>
          <w:tcPr>
            <w:tcW w:w="427"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4.811</w:t>
            </w:r>
          </w:p>
        </w:tc>
        <w:tc>
          <w:tcPr>
            <w:tcW w:w="50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33,1%</w:t>
            </w:r>
          </w:p>
        </w:tc>
      </w:tr>
      <w:tr>
        <w:trPr>
          <w:trHeight w:val="64"/>
          <w:jc w:val="center"/>
        </w:trPr>
        <w:tc>
          <w:tcPr>
            <w:tcW w:w="2210"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Ley de estupefacientes</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1.179</w:t>
            </w:r>
          </w:p>
        </w:tc>
        <w:tc>
          <w:tcPr>
            <w:tcW w:w="50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9,0%</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369</w:t>
            </w:r>
          </w:p>
        </w:tc>
        <w:tc>
          <w:tcPr>
            <w:tcW w:w="501"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25,2%</w:t>
            </w:r>
          </w:p>
        </w:tc>
        <w:tc>
          <w:tcPr>
            <w:tcW w:w="427"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1.548</w:t>
            </w:r>
          </w:p>
        </w:tc>
        <w:tc>
          <w:tcPr>
            <w:tcW w:w="50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10,7%</w:t>
            </w:r>
          </w:p>
        </w:tc>
      </w:tr>
      <w:tr>
        <w:trPr>
          <w:trHeight w:val="64"/>
          <w:jc w:val="center"/>
        </w:trPr>
        <w:tc>
          <w:tcPr>
            <w:tcW w:w="2210"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Receptación</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1.227</w:t>
            </w:r>
          </w:p>
        </w:tc>
        <w:tc>
          <w:tcPr>
            <w:tcW w:w="50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9,4%</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125</w:t>
            </w:r>
          </w:p>
        </w:tc>
        <w:tc>
          <w:tcPr>
            <w:tcW w:w="501"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8,5%</w:t>
            </w:r>
          </w:p>
        </w:tc>
        <w:tc>
          <w:tcPr>
            <w:tcW w:w="427"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1.352</w:t>
            </w:r>
          </w:p>
        </w:tc>
        <w:tc>
          <w:tcPr>
            <w:tcW w:w="50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9,3%</w:t>
            </w:r>
          </w:p>
        </w:tc>
      </w:tr>
      <w:tr>
        <w:trPr>
          <w:trHeight w:val="64"/>
          <w:jc w:val="center"/>
        </w:trPr>
        <w:tc>
          <w:tcPr>
            <w:tcW w:w="2210"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Rapiña</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924</w:t>
            </w:r>
          </w:p>
        </w:tc>
        <w:tc>
          <w:tcPr>
            <w:tcW w:w="50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7,1%</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56</w:t>
            </w:r>
          </w:p>
        </w:tc>
        <w:tc>
          <w:tcPr>
            <w:tcW w:w="501"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3,8%</w:t>
            </w:r>
          </w:p>
        </w:tc>
        <w:tc>
          <w:tcPr>
            <w:tcW w:w="427"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980</w:t>
            </w:r>
          </w:p>
        </w:tc>
        <w:tc>
          <w:tcPr>
            <w:tcW w:w="50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6,7%</w:t>
            </w:r>
          </w:p>
        </w:tc>
      </w:tr>
      <w:tr>
        <w:trPr>
          <w:trHeight w:val="64"/>
          <w:jc w:val="center"/>
        </w:trPr>
        <w:tc>
          <w:tcPr>
            <w:tcW w:w="2210"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Violencia doméstica</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943</w:t>
            </w:r>
          </w:p>
        </w:tc>
        <w:tc>
          <w:tcPr>
            <w:tcW w:w="50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7,2%</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33</w:t>
            </w:r>
          </w:p>
        </w:tc>
        <w:tc>
          <w:tcPr>
            <w:tcW w:w="501"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2,3%</w:t>
            </w:r>
          </w:p>
        </w:tc>
        <w:tc>
          <w:tcPr>
            <w:tcW w:w="427"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976</w:t>
            </w:r>
          </w:p>
        </w:tc>
        <w:tc>
          <w:tcPr>
            <w:tcW w:w="50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6,7%</w:t>
            </w:r>
          </w:p>
        </w:tc>
      </w:tr>
      <w:tr>
        <w:trPr>
          <w:trHeight w:val="64"/>
          <w:jc w:val="center"/>
        </w:trPr>
        <w:tc>
          <w:tcPr>
            <w:tcW w:w="2210"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Desacato</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886</w:t>
            </w:r>
          </w:p>
        </w:tc>
        <w:tc>
          <w:tcPr>
            <w:tcW w:w="50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6,8%</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46</w:t>
            </w:r>
          </w:p>
        </w:tc>
        <w:tc>
          <w:tcPr>
            <w:tcW w:w="501"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3,1%</w:t>
            </w:r>
          </w:p>
        </w:tc>
        <w:tc>
          <w:tcPr>
            <w:tcW w:w="427"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932</w:t>
            </w:r>
          </w:p>
        </w:tc>
        <w:tc>
          <w:tcPr>
            <w:tcW w:w="50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6,4%</w:t>
            </w:r>
          </w:p>
        </w:tc>
      </w:tr>
      <w:tr>
        <w:trPr>
          <w:trHeight w:val="64"/>
          <w:jc w:val="center"/>
        </w:trPr>
        <w:tc>
          <w:tcPr>
            <w:tcW w:w="2210"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Violación de domicilio</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358</w:t>
            </w:r>
          </w:p>
        </w:tc>
        <w:tc>
          <w:tcPr>
            <w:tcW w:w="50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2,7%</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20</w:t>
            </w:r>
          </w:p>
        </w:tc>
        <w:tc>
          <w:tcPr>
            <w:tcW w:w="501"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1,4%</w:t>
            </w:r>
          </w:p>
        </w:tc>
        <w:tc>
          <w:tcPr>
            <w:tcW w:w="427"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378</w:t>
            </w:r>
          </w:p>
        </w:tc>
        <w:tc>
          <w:tcPr>
            <w:tcW w:w="50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2,6%</w:t>
            </w:r>
          </w:p>
        </w:tc>
      </w:tr>
      <w:tr>
        <w:trPr>
          <w:trHeight w:val="64"/>
          <w:jc w:val="center"/>
        </w:trPr>
        <w:tc>
          <w:tcPr>
            <w:tcW w:w="2210"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Violencia privada</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266</w:t>
            </w:r>
          </w:p>
        </w:tc>
        <w:tc>
          <w:tcPr>
            <w:tcW w:w="50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2,0%</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26</w:t>
            </w:r>
          </w:p>
        </w:tc>
        <w:tc>
          <w:tcPr>
            <w:tcW w:w="501"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1,8%</w:t>
            </w:r>
          </w:p>
        </w:tc>
        <w:tc>
          <w:tcPr>
            <w:tcW w:w="427"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292</w:t>
            </w:r>
          </w:p>
        </w:tc>
        <w:tc>
          <w:tcPr>
            <w:tcW w:w="50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2,0%</w:t>
            </w:r>
          </w:p>
        </w:tc>
      </w:tr>
      <w:tr>
        <w:trPr>
          <w:trHeight w:val="64"/>
          <w:jc w:val="center"/>
        </w:trPr>
        <w:tc>
          <w:tcPr>
            <w:tcW w:w="2210"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Estafa</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183</w:t>
            </w:r>
          </w:p>
        </w:tc>
        <w:tc>
          <w:tcPr>
            <w:tcW w:w="50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1,4%</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97</w:t>
            </w:r>
          </w:p>
        </w:tc>
        <w:tc>
          <w:tcPr>
            <w:tcW w:w="501"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6,6%</w:t>
            </w:r>
          </w:p>
        </w:tc>
        <w:tc>
          <w:tcPr>
            <w:tcW w:w="427"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280</w:t>
            </w:r>
          </w:p>
        </w:tc>
        <w:tc>
          <w:tcPr>
            <w:tcW w:w="50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1,9%</w:t>
            </w:r>
          </w:p>
        </w:tc>
      </w:tr>
      <w:tr>
        <w:trPr>
          <w:trHeight w:val="64"/>
          <w:jc w:val="center"/>
        </w:trPr>
        <w:tc>
          <w:tcPr>
            <w:tcW w:w="2210"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Lesiones personales</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231</w:t>
            </w:r>
          </w:p>
        </w:tc>
        <w:tc>
          <w:tcPr>
            <w:tcW w:w="50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1,8%</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38</w:t>
            </w:r>
          </w:p>
        </w:tc>
        <w:tc>
          <w:tcPr>
            <w:tcW w:w="501"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2,6%</w:t>
            </w:r>
          </w:p>
        </w:tc>
        <w:tc>
          <w:tcPr>
            <w:tcW w:w="427"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269</w:t>
            </w:r>
          </w:p>
        </w:tc>
        <w:tc>
          <w:tcPr>
            <w:tcW w:w="50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1,9%</w:t>
            </w:r>
          </w:p>
        </w:tc>
      </w:tr>
      <w:tr>
        <w:trPr>
          <w:trHeight w:val="64"/>
          <w:jc w:val="center"/>
        </w:trPr>
        <w:tc>
          <w:tcPr>
            <w:tcW w:w="2210"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Porte y tenencia de armas</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236</w:t>
            </w:r>
          </w:p>
        </w:tc>
        <w:tc>
          <w:tcPr>
            <w:tcW w:w="50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1,8%</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w:t>
            </w:r>
          </w:p>
        </w:tc>
        <w:tc>
          <w:tcPr>
            <w:tcW w:w="501"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0,3%</w:t>
            </w:r>
          </w:p>
        </w:tc>
        <w:tc>
          <w:tcPr>
            <w:tcW w:w="427"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241</w:t>
            </w:r>
          </w:p>
        </w:tc>
        <w:tc>
          <w:tcPr>
            <w:tcW w:w="50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1,7%</w:t>
            </w:r>
          </w:p>
        </w:tc>
      </w:tr>
      <w:tr>
        <w:trPr>
          <w:trHeight w:val="64"/>
          <w:jc w:val="center"/>
        </w:trPr>
        <w:tc>
          <w:tcPr>
            <w:tcW w:w="2210"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Homicidio</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217</w:t>
            </w:r>
          </w:p>
        </w:tc>
        <w:tc>
          <w:tcPr>
            <w:tcW w:w="50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1,7%</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w:t>
            </w:r>
          </w:p>
        </w:tc>
        <w:tc>
          <w:tcPr>
            <w:tcW w:w="501"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0,5%</w:t>
            </w:r>
          </w:p>
        </w:tc>
        <w:tc>
          <w:tcPr>
            <w:tcW w:w="427"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224</w:t>
            </w:r>
          </w:p>
        </w:tc>
        <w:tc>
          <w:tcPr>
            <w:tcW w:w="50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1,5%</w:t>
            </w:r>
          </w:p>
        </w:tc>
      </w:tr>
      <w:tr>
        <w:trPr>
          <w:trHeight w:val="64"/>
          <w:jc w:val="center"/>
        </w:trPr>
        <w:tc>
          <w:tcPr>
            <w:tcW w:w="2210"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Contrabando</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172</w:t>
            </w:r>
          </w:p>
        </w:tc>
        <w:tc>
          <w:tcPr>
            <w:tcW w:w="50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1,3%</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38</w:t>
            </w:r>
          </w:p>
        </w:tc>
        <w:tc>
          <w:tcPr>
            <w:tcW w:w="501"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2,6%</w:t>
            </w:r>
          </w:p>
        </w:tc>
        <w:tc>
          <w:tcPr>
            <w:tcW w:w="427"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210</w:t>
            </w:r>
          </w:p>
        </w:tc>
        <w:tc>
          <w:tcPr>
            <w:tcW w:w="50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1,4%</w:t>
            </w:r>
          </w:p>
        </w:tc>
      </w:tr>
      <w:tr>
        <w:trPr>
          <w:trHeight w:val="64"/>
          <w:jc w:val="center"/>
        </w:trPr>
        <w:tc>
          <w:tcPr>
            <w:tcW w:w="2210"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Atentado</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141</w:t>
            </w:r>
          </w:p>
        </w:tc>
        <w:tc>
          <w:tcPr>
            <w:tcW w:w="50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1,1%</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18</w:t>
            </w:r>
          </w:p>
        </w:tc>
        <w:tc>
          <w:tcPr>
            <w:tcW w:w="501"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1,2%</w:t>
            </w:r>
          </w:p>
        </w:tc>
        <w:tc>
          <w:tcPr>
            <w:tcW w:w="427"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159</w:t>
            </w:r>
          </w:p>
        </w:tc>
        <w:tc>
          <w:tcPr>
            <w:tcW w:w="50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1,1%</w:t>
            </w:r>
          </w:p>
        </w:tc>
      </w:tr>
      <w:tr>
        <w:trPr>
          <w:trHeight w:val="64"/>
          <w:jc w:val="center"/>
        </w:trPr>
        <w:tc>
          <w:tcPr>
            <w:tcW w:w="2210"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Abigeato</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149</w:t>
            </w:r>
          </w:p>
        </w:tc>
        <w:tc>
          <w:tcPr>
            <w:tcW w:w="50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1,1%</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w:t>
            </w:r>
          </w:p>
        </w:tc>
        <w:tc>
          <w:tcPr>
            <w:tcW w:w="501"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0,5%</w:t>
            </w:r>
          </w:p>
        </w:tc>
        <w:tc>
          <w:tcPr>
            <w:tcW w:w="427"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157</w:t>
            </w:r>
          </w:p>
        </w:tc>
        <w:tc>
          <w:tcPr>
            <w:tcW w:w="50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1,1%</w:t>
            </w:r>
          </w:p>
        </w:tc>
      </w:tr>
      <w:tr>
        <w:trPr>
          <w:trHeight w:val="64"/>
          <w:jc w:val="center"/>
        </w:trPr>
        <w:tc>
          <w:tcPr>
            <w:tcW w:w="2210"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Lesiones graves</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143</w:t>
            </w:r>
          </w:p>
        </w:tc>
        <w:tc>
          <w:tcPr>
            <w:tcW w:w="50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1,1%</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13</w:t>
            </w:r>
          </w:p>
        </w:tc>
        <w:tc>
          <w:tcPr>
            <w:tcW w:w="501"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0,9%</w:t>
            </w:r>
          </w:p>
        </w:tc>
        <w:tc>
          <w:tcPr>
            <w:tcW w:w="427"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156</w:t>
            </w:r>
          </w:p>
        </w:tc>
        <w:tc>
          <w:tcPr>
            <w:tcW w:w="50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1,1%</w:t>
            </w:r>
          </w:p>
        </w:tc>
      </w:tr>
      <w:tr>
        <w:trPr>
          <w:trHeight w:val="64"/>
          <w:jc w:val="center"/>
        </w:trPr>
        <w:tc>
          <w:tcPr>
            <w:tcW w:w="2210"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Tráfico interno de armas y fabricación ilegal</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138</w:t>
            </w:r>
          </w:p>
        </w:tc>
        <w:tc>
          <w:tcPr>
            <w:tcW w:w="50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1,1%</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w:t>
            </w:r>
          </w:p>
        </w:tc>
        <w:tc>
          <w:tcPr>
            <w:tcW w:w="501"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0,5%</w:t>
            </w:r>
          </w:p>
        </w:tc>
        <w:tc>
          <w:tcPr>
            <w:tcW w:w="427"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146</w:t>
            </w:r>
          </w:p>
        </w:tc>
        <w:tc>
          <w:tcPr>
            <w:tcW w:w="50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w:t>
            </w:r>
          </w:p>
        </w:tc>
      </w:tr>
      <w:tr>
        <w:trPr>
          <w:trHeight w:val="64"/>
          <w:jc w:val="center"/>
        </w:trPr>
        <w:tc>
          <w:tcPr>
            <w:tcW w:w="2210"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Abuso sexual</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141</w:t>
            </w:r>
          </w:p>
        </w:tc>
        <w:tc>
          <w:tcPr>
            <w:tcW w:w="50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1,1%</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c>
          <w:tcPr>
            <w:tcW w:w="501"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0,2%</w:t>
            </w:r>
          </w:p>
        </w:tc>
        <w:tc>
          <w:tcPr>
            <w:tcW w:w="427"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144</w:t>
            </w:r>
          </w:p>
        </w:tc>
        <w:tc>
          <w:tcPr>
            <w:tcW w:w="50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w:t>
            </w:r>
          </w:p>
        </w:tc>
      </w:tr>
      <w:tr>
        <w:trPr>
          <w:trHeight w:val="64"/>
          <w:jc w:val="center"/>
        </w:trPr>
        <w:tc>
          <w:tcPr>
            <w:tcW w:w="2210"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Asociación para delinquir</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109</w:t>
            </w:r>
          </w:p>
        </w:tc>
        <w:tc>
          <w:tcPr>
            <w:tcW w:w="50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0,8%</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22</w:t>
            </w:r>
          </w:p>
        </w:tc>
        <w:tc>
          <w:tcPr>
            <w:tcW w:w="501"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1,5%</w:t>
            </w:r>
          </w:p>
        </w:tc>
        <w:tc>
          <w:tcPr>
            <w:tcW w:w="427"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131</w:t>
            </w:r>
          </w:p>
        </w:tc>
        <w:tc>
          <w:tcPr>
            <w:tcW w:w="50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0,9%</w:t>
            </w:r>
          </w:p>
        </w:tc>
      </w:tr>
      <w:tr>
        <w:trPr>
          <w:trHeight w:val="64"/>
          <w:jc w:val="center"/>
        </w:trPr>
        <w:tc>
          <w:tcPr>
            <w:tcW w:w="2210"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Asistencia delitos de lavado de activos (Art 33 de la Ley N° 19.574)</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70</w:t>
            </w:r>
          </w:p>
        </w:tc>
        <w:tc>
          <w:tcPr>
            <w:tcW w:w="50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0,5%</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44</w:t>
            </w:r>
          </w:p>
        </w:tc>
        <w:tc>
          <w:tcPr>
            <w:tcW w:w="501"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3,0%</w:t>
            </w:r>
          </w:p>
        </w:tc>
        <w:tc>
          <w:tcPr>
            <w:tcW w:w="427"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114</w:t>
            </w:r>
          </w:p>
        </w:tc>
        <w:tc>
          <w:tcPr>
            <w:tcW w:w="50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0,8%</w:t>
            </w:r>
          </w:p>
        </w:tc>
      </w:tr>
      <w:tr>
        <w:trPr>
          <w:trHeight w:val="64"/>
          <w:jc w:val="center"/>
        </w:trPr>
        <w:tc>
          <w:tcPr>
            <w:tcW w:w="2210"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Atentado violento al pudor</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89</w:t>
            </w:r>
          </w:p>
        </w:tc>
        <w:tc>
          <w:tcPr>
            <w:tcW w:w="50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0,7%</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501"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427"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91</w:t>
            </w:r>
          </w:p>
        </w:tc>
        <w:tc>
          <w:tcPr>
            <w:tcW w:w="50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0,6%</w:t>
            </w:r>
          </w:p>
        </w:tc>
      </w:tr>
      <w:tr>
        <w:trPr>
          <w:trHeight w:val="56"/>
          <w:jc w:val="center"/>
        </w:trPr>
        <w:tc>
          <w:tcPr>
            <w:tcW w:w="2210"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Daño</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85</w:t>
            </w:r>
          </w:p>
        </w:tc>
        <w:tc>
          <w:tcPr>
            <w:tcW w:w="50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0,7%</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501"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0,3%</w:t>
            </w:r>
          </w:p>
        </w:tc>
        <w:tc>
          <w:tcPr>
            <w:tcW w:w="427"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89</w:t>
            </w:r>
          </w:p>
        </w:tc>
        <w:tc>
          <w:tcPr>
            <w:tcW w:w="50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0,6%</w:t>
            </w:r>
          </w:p>
        </w:tc>
      </w:tr>
      <w:tr>
        <w:trPr>
          <w:trHeight w:val="64"/>
          <w:jc w:val="center"/>
        </w:trPr>
        <w:tc>
          <w:tcPr>
            <w:tcW w:w="2210"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Apropiación indebida</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53</w:t>
            </w:r>
          </w:p>
        </w:tc>
        <w:tc>
          <w:tcPr>
            <w:tcW w:w="50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0,4%</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12</w:t>
            </w:r>
          </w:p>
        </w:tc>
        <w:tc>
          <w:tcPr>
            <w:tcW w:w="501"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0,8%</w:t>
            </w:r>
          </w:p>
        </w:tc>
        <w:tc>
          <w:tcPr>
            <w:tcW w:w="427"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65</w:t>
            </w:r>
          </w:p>
        </w:tc>
        <w:tc>
          <w:tcPr>
            <w:tcW w:w="50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0,4%</w:t>
            </w:r>
          </w:p>
        </w:tc>
      </w:tr>
      <w:tr>
        <w:trPr>
          <w:trHeight w:val="64"/>
          <w:jc w:val="center"/>
        </w:trPr>
        <w:tc>
          <w:tcPr>
            <w:tcW w:w="2210"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Agravio a la autoridad policial (Art 173 de la Ley Nº 9.155)</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51</w:t>
            </w:r>
          </w:p>
        </w:tc>
        <w:tc>
          <w:tcPr>
            <w:tcW w:w="50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0,4%</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11</w:t>
            </w:r>
          </w:p>
        </w:tc>
        <w:tc>
          <w:tcPr>
            <w:tcW w:w="501"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0,8%</w:t>
            </w:r>
          </w:p>
        </w:tc>
        <w:tc>
          <w:tcPr>
            <w:tcW w:w="427"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62</w:t>
            </w:r>
          </w:p>
        </w:tc>
        <w:tc>
          <w:tcPr>
            <w:tcW w:w="50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0,4%</w:t>
            </w:r>
          </w:p>
        </w:tc>
      </w:tr>
      <w:tr>
        <w:trPr>
          <w:trHeight w:val="64"/>
          <w:jc w:val="center"/>
        </w:trPr>
        <w:tc>
          <w:tcPr>
            <w:tcW w:w="2210"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Homicidio culpable</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52</w:t>
            </w:r>
          </w:p>
        </w:tc>
        <w:tc>
          <w:tcPr>
            <w:tcW w:w="50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0,4%</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w:t>
            </w:r>
          </w:p>
        </w:tc>
        <w:tc>
          <w:tcPr>
            <w:tcW w:w="501"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0,5%</w:t>
            </w:r>
          </w:p>
        </w:tc>
        <w:tc>
          <w:tcPr>
            <w:tcW w:w="427"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60</w:t>
            </w:r>
          </w:p>
        </w:tc>
        <w:tc>
          <w:tcPr>
            <w:tcW w:w="50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0,4%</w:t>
            </w:r>
          </w:p>
        </w:tc>
      </w:tr>
      <w:tr>
        <w:trPr>
          <w:trHeight w:val="64"/>
          <w:jc w:val="center"/>
        </w:trPr>
        <w:tc>
          <w:tcPr>
            <w:tcW w:w="2210"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Encubrimiento</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43</w:t>
            </w:r>
          </w:p>
        </w:tc>
        <w:tc>
          <w:tcPr>
            <w:tcW w:w="50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0,3%</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11</w:t>
            </w:r>
          </w:p>
        </w:tc>
        <w:tc>
          <w:tcPr>
            <w:tcW w:w="501"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0,8%</w:t>
            </w:r>
          </w:p>
        </w:tc>
        <w:tc>
          <w:tcPr>
            <w:tcW w:w="427"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54</w:t>
            </w:r>
          </w:p>
        </w:tc>
        <w:tc>
          <w:tcPr>
            <w:tcW w:w="50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0,4%</w:t>
            </w:r>
          </w:p>
        </w:tc>
      </w:tr>
      <w:tr>
        <w:trPr>
          <w:trHeight w:val="64"/>
          <w:jc w:val="center"/>
        </w:trPr>
        <w:tc>
          <w:tcPr>
            <w:tcW w:w="2210"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Faena clandestina</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38</w:t>
            </w:r>
          </w:p>
        </w:tc>
        <w:tc>
          <w:tcPr>
            <w:tcW w:w="50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0,3%</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501"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0,3%</w:t>
            </w:r>
          </w:p>
        </w:tc>
        <w:tc>
          <w:tcPr>
            <w:tcW w:w="427"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42</w:t>
            </w:r>
          </w:p>
        </w:tc>
        <w:tc>
          <w:tcPr>
            <w:tcW w:w="50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0,3%</w:t>
            </w:r>
          </w:p>
        </w:tc>
      </w:tr>
      <w:tr>
        <w:trPr>
          <w:trHeight w:val="70"/>
          <w:jc w:val="center"/>
        </w:trPr>
        <w:tc>
          <w:tcPr>
            <w:tcW w:w="2210"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Violencia sexual comercial o no comercial cometida contra niños adolescentes e incapaces</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37</w:t>
            </w:r>
          </w:p>
        </w:tc>
        <w:tc>
          <w:tcPr>
            <w:tcW w:w="50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0,3%</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501"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427"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38</w:t>
            </w:r>
          </w:p>
        </w:tc>
        <w:tc>
          <w:tcPr>
            <w:tcW w:w="50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0,3%</w:t>
            </w:r>
          </w:p>
        </w:tc>
      </w:tr>
      <w:tr>
        <w:trPr>
          <w:trHeight w:val="64"/>
          <w:jc w:val="center"/>
        </w:trPr>
        <w:tc>
          <w:tcPr>
            <w:tcW w:w="2210"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Amenazas</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32</w:t>
            </w:r>
          </w:p>
        </w:tc>
        <w:tc>
          <w:tcPr>
            <w:tcW w:w="50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0,2%</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501"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427"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33</w:t>
            </w:r>
          </w:p>
        </w:tc>
        <w:tc>
          <w:tcPr>
            <w:tcW w:w="50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0,2%</w:t>
            </w:r>
          </w:p>
        </w:tc>
      </w:tr>
      <w:tr>
        <w:trPr>
          <w:trHeight w:val="64"/>
          <w:jc w:val="center"/>
        </w:trPr>
        <w:tc>
          <w:tcPr>
            <w:tcW w:w="2210"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Riña</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25</w:t>
            </w:r>
          </w:p>
        </w:tc>
        <w:tc>
          <w:tcPr>
            <w:tcW w:w="50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0,2%</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w:t>
            </w:r>
          </w:p>
        </w:tc>
        <w:tc>
          <w:tcPr>
            <w:tcW w:w="501"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0,4%</w:t>
            </w:r>
          </w:p>
        </w:tc>
        <w:tc>
          <w:tcPr>
            <w:tcW w:w="427"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31</w:t>
            </w:r>
          </w:p>
        </w:tc>
        <w:tc>
          <w:tcPr>
            <w:tcW w:w="50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0,2%</w:t>
            </w:r>
          </w:p>
        </w:tc>
      </w:tr>
      <w:tr>
        <w:trPr>
          <w:trHeight w:val="64"/>
          <w:jc w:val="center"/>
        </w:trPr>
        <w:tc>
          <w:tcPr>
            <w:tcW w:w="2210"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Auto evasión</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30</w:t>
            </w:r>
          </w:p>
        </w:tc>
        <w:tc>
          <w:tcPr>
            <w:tcW w:w="50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0,2%</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501"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427"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31</w:t>
            </w:r>
          </w:p>
        </w:tc>
        <w:tc>
          <w:tcPr>
            <w:tcW w:w="50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0,2%</w:t>
            </w:r>
          </w:p>
        </w:tc>
      </w:tr>
      <w:tr>
        <w:trPr>
          <w:trHeight w:val="64"/>
          <w:jc w:val="center"/>
        </w:trPr>
        <w:tc>
          <w:tcPr>
            <w:tcW w:w="2210"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Ley de cheques</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25</w:t>
            </w:r>
          </w:p>
        </w:tc>
        <w:tc>
          <w:tcPr>
            <w:tcW w:w="50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0,2%</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501"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0,3%</w:t>
            </w:r>
          </w:p>
        </w:tc>
        <w:tc>
          <w:tcPr>
            <w:tcW w:w="427"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29</w:t>
            </w:r>
          </w:p>
        </w:tc>
        <w:tc>
          <w:tcPr>
            <w:tcW w:w="50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0,2%</w:t>
            </w:r>
          </w:p>
        </w:tc>
      </w:tr>
      <w:tr>
        <w:trPr>
          <w:trHeight w:val="64"/>
          <w:jc w:val="center"/>
        </w:trPr>
        <w:tc>
          <w:tcPr>
            <w:tcW w:w="2210"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Violación</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29</w:t>
            </w:r>
          </w:p>
        </w:tc>
        <w:tc>
          <w:tcPr>
            <w:tcW w:w="50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0,2%</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501"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27"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29</w:t>
            </w:r>
          </w:p>
        </w:tc>
        <w:tc>
          <w:tcPr>
            <w:tcW w:w="50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0,2%</w:t>
            </w:r>
          </w:p>
        </w:tc>
      </w:tr>
      <w:tr>
        <w:trPr>
          <w:trHeight w:val="64"/>
          <w:jc w:val="center"/>
        </w:trPr>
        <w:tc>
          <w:tcPr>
            <w:tcW w:w="2210" w:type="pct"/>
            <w:tcBorders>
              <w:top w:val="nil"/>
              <w:left w:val="nil"/>
              <w:bottom w:val="single" w:sz="4" w:space="0" w:color="000000"/>
              <w:right w:val="nil"/>
            </w:tcBorders>
            <w:shd w:val="clear" w:color="auto" w:fill="D9D9D9" w:themeFill="background1" w:themeFillShade="D9"/>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Disparo de arma de fuego</w:t>
            </w:r>
          </w:p>
        </w:tc>
        <w:tc>
          <w:tcPr>
            <w:tcW w:w="427" w:type="pct"/>
            <w:tcBorders>
              <w:top w:val="nil"/>
              <w:left w:val="nil"/>
              <w:bottom w:val="single" w:sz="4" w:space="0" w:color="000000"/>
              <w:right w:val="nil"/>
            </w:tcBorders>
            <w:shd w:val="clear" w:color="000000" w:fill="FFFFFF"/>
            <w:noWrap/>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26</w:t>
            </w:r>
          </w:p>
        </w:tc>
        <w:tc>
          <w:tcPr>
            <w:tcW w:w="501" w:type="pct"/>
            <w:tcBorders>
              <w:top w:val="nil"/>
              <w:left w:val="nil"/>
              <w:bottom w:val="single" w:sz="4" w:space="0" w:color="000000"/>
              <w:right w:val="nil"/>
            </w:tcBorders>
            <w:shd w:val="clear" w:color="000000" w:fill="FFFFFF"/>
            <w:noWrap/>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0,2%</w:t>
            </w:r>
          </w:p>
        </w:tc>
        <w:tc>
          <w:tcPr>
            <w:tcW w:w="427" w:type="pct"/>
            <w:tcBorders>
              <w:top w:val="nil"/>
              <w:left w:val="nil"/>
              <w:bottom w:val="single" w:sz="4" w:space="0" w:color="000000"/>
              <w:right w:val="nil"/>
            </w:tcBorders>
            <w:shd w:val="clear" w:color="000000" w:fill="FFFFFF"/>
            <w:noWrap/>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501" w:type="pct"/>
            <w:tcBorders>
              <w:top w:val="nil"/>
              <w:left w:val="nil"/>
              <w:bottom w:val="single" w:sz="4" w:space="0" w:color="000000"/>
              <w:right w:val="nil"/>
            </w:tcBorders>
            <w:shd w:val="clear" w:color="000000" w:fill="FFFFFF"/>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427" w:type="pct"/>
            <w:tcBorders>
              <w:top w:val="nil"/>
              <w:left w:val="nil"/>
              <w:bottom w:val="single" w:sz="4" w:space="0" w:color="000000"/>
              <w:right w:val="nil"/>
            </w:tcBorders>
            <w:shd w:val="clear" w:color="000000" w:fill="FFFFFF"/>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27</w:t>
            </w:r>
          </w:p>
        </w:tc>
        <w:tc>
          <w:tcPr>
            <w:tcW w:w="507" w:type="pct"/>
            <w:tcBorders>
              <w:top w:val="nil"/>
              <w:left w:val="nil"/>
              <w:bottom w:val="single" w:sz="4" w:space="0" w:color="000000"/>
              <w:right w:val="nil"/>
            </w:tcBorders>
            <w:shd w:val="clear" w:color="000000" w:fill="FFFFFF"/>
            <w:noWrap/>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0,2%</w:t>
            </w:r>
          </w:p>
        </w:tc>
      </w:tr>
      <w:tr>
        <w:trPr>
          <w:trHeight w:val="64"/>
          <w:jc w:val="center"/>
        </w:trPr>
        <w:tc>
          <w:tcPr>
            <w:tcW w:w="2210" w:type="pct"/>
            <w:tcBorders>
              <w:top w:val="nil"/>
              <w:left w:val="nil"/>
              <w:bottom w:val="single" w:sz="4" w:space="0" w:color="000000"/>
              <w:right w:val="nil"/>
            </w:tcBorders>
            <w:shd w:val="clear" w:color="auto" w:fill="D9D9D9" w:themeFill="background1" w:themeFillShade="D9"/>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Incendio</w:t>
            </w:r>
          </w:p>
        </w:tc>
        <w:tc>
          <w:tcPr>
            <w:tcW w:w="427" w:type="pct"/>
            <w:tcBorders>
              <w:top w:val="nil"/>
              <w:left w:val="nil"/>
              <w:bottom w:val="single" w:sz="4" w:space="0" w:color="000000"/>
              <w:right w:val="nil"/>
            </w:tcBorders>
            <w:shd w:val="clear" w:color="000000" w:fill="FFFFFF"/>
            <w:noWrap/>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22</w:t>
            </w:r>
          </w:p>
        </w:tc>
        <w:tc>
          <w:tcPr>
            <w:tcW w:w="501" w:type="pct"/>
            <w:tcBorders>
              <w:top w:val="nil"/>
              <w:left w:val="nil"/>
              <w:bottom w:val="single" w:sz="4" w:space="0" w:color="000000"/>
              <w:right w:val="nil"/>
            </w:tcBorders>
            <w:shd w:val="clear" w:color="000000" w:fill="FFFFFF"/>
            <w:noWrap/>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0,2%</w:t>
            </w:r>
          </w:p>
        </w:tc>
        <w:tc>
          <w:tcPr>
            <w:tcW w:w="427" w:type="pct"/>
            <w:tcBorders>
              <w:top w:val="nil"/>
              <w:left w:val="nil"/>
              <w:bottom w:val="single" w:sz="4" w:space="0" w:color="000000"/>
              <w:right w:val="nil"/>
            </w:tcBorders>
            <w:shd w:val="clear" w:color="000000" w:fill="FFFFFF"/>
            <w:noWrap/>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c>
          <w:tcPr>
            <w:tcW w:w="501" w:type="pct"/>
            <w:tcBorders>
              <w:top w:val="nil"/>
              <w:left w:val="nil"/>
              <w:bottom w:val="single" w:sz="4" w:space="0" w:color="000000"/>
              <w:right w:val="nil"/>
            </w:tcBorders>
            <w:shd w:val="clear" w:color="000000" w:fill="FFFFFF"/>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0,2%</w:t>
            </w:r>
          </w:p>
        </w:tc>
        <w:tc>
          <w:tcPr>
            <w:tcW w:w="427" w:type="pct"/>
            <w:tcBorders>
              <w:top w:val="nil"/>
              <w:left w:val="nil"/>
              <w:bottom w:val="single" w:sz="4" w:space="0" w:color="000000"/>
              <w:right w:val="nil"/>
            </w:tcBorders>
            <w:shd w:val="clear" w:color="000000" w:fill="FFFFFF"/>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25</w:t>
            </w:r>
          </w:p>
        </w:tc>
        <w:tc>
          <w:tcPr>
            <w:tcW w:w="507" w:type="pct"/>
            <w:tcBorders>
              <w:top w:val="nil"/>
              <w:left w:val="nil"/>
              <w:bottom w:val="single" w:sz="4" w:space="0" w:color="000000"/>
              <w:right w:val="nil"/>
            </w:tcBorders>
            <w:shd w:val="clear" w:color="000000" w:fill="FFFFFF"/>
            <w:noWrap/>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0,2%</w:t>
            </w:r>
          </w:p>
        </w:tc>
      </w:tr>
      <w:tr>
        <w:trPr>
          <w:trHeight w:val="64"/>
          <w:jc w:val="center"/>
        </w:trPr>
        <w:tc>
          <w:tcPr>
            <w:tcW w:w="5000" w:type="pct"/>
            <w:gridSpan w:val="7"/>
            <w:tcBorders>
              <w:top w:val="nil"/>
              <w:left w:val="nil"/>
              <w:bottom w:val="single" w:sz="4" w:space="0" w:color="000000"/>
              <w:right w:val="nil"/>
            </w:tcBorders>
            <w:shd w:val="clear" w:color="auto" w:fill="595959" w:themeFill="text1" w:themeFillTint="A6"/>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b/>
                <w:bCs/>
                <w:color w:val="FFFFFF"/>
                <w:sz w:val="20"/>
                <w:szCs w:val="20"/>
                <w:lang w:eastAsia="es-UY"/>
              </w:rPr>
              <w:t>Cuadro continúa en próxima página…</w:t>
            </w:r>
          </w:p>
        </w:tc>
      </w:tr>
    </w:tbl>
    <w:p>
      <w:r>
        <w:br w:type="page"/>
      </w:r>
    </w:p>
    <w:tbl>
      <w:tblPr>
        <w:tblW w:w="6084" w:type="pct"/>
        <w:jc w:val="center"/>
        <w:tblCellMar>
          <w:left w:w="70" w:type="dxa"/>
          <w:right w:w="70" w:type="dxa"/>
        </w:tblCellMar>
        <w:tblLook w:val="04A0" w:firstRow="1" w:lastRow="0" w:firstColumn="1" w:lastColumn="0" w:noHBand="0" w:noVBand="1"/>
      </w:tblPr>
      <w:tblGrid>
        <w:gridCol w:w="4595"/>
        <w:gridCol w:w="898"/>
        <w:gridCol w:w="991"/>
        <w:gridCol w:w="63"/>
        <w:gridCol w:w="902"/>
        <w:gridCol w:w="1001"/>
        <w:gridCol w:w="1056"/>
        <w:gridCol w:w="1012"/>
      </w:tblGrid>
      <w:tr>
        <w:trPr>
          <w:trHeight w:val="64"/>
          <w:jc w:val="center"/>
        </w:trPr>
        <w:tc>
          <w:tcPr>
            <w:tcW w:w="2184" w:type="pct"/>
            <w:vMerge w:val="restart"/>
            <w:tcBorders>
              <w:top w:val="nil"/>
              <w:left w:val="nil"/>
              <w:right w:val="nil"/>
            </w:tcBorders>
            <w:shd w:val="clear" w:color="auto" w:fill="595959" w:themeFill="text1" w:themeFillTint="A6"/>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b/>
                <w:bCs/>
                <w:color w:val="FFFFFF"/>
                <w:sz w:val="20"/>
                <w:szCs w:val="20"/>
                <w:lang w:eastAsia="es-UY"/>
              </w:rPr>
              <w:lastRenderedPageBreak/>
              <w:t>Tipo de delito</w:t>
            </w:r>
          </w:p>
        </w:tc>
        <w:tc>
          <w:tcPr>
            <w:tcW w:w="928" w:type="pct"/>
            <w:gridSpan w:val="3"/>
            <w:tcBorders>
              <w:top w:val="nil"/>
              <w:left w:val="nil"/>
              <w:bottom w:val="single" w:sz="4" w:space="0" w:color="FFFFFF" w:themeColor="background1"/>
              <w:right w:val="nil"/>
            </w:tcBorders>
            <w:shd w:val="clear" w:color="auto" w:fill="595959" w:themeFill="text1" w:themeFillTint="A6"/>
            <w:noWrap/>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b/>
                <w:bCs/>
                <w:color w:val="FFFFFF"/>
                <w:sz w:val="20"/>
                <w:szCs w:val="20"/>
                <w:lang w:eastAsia="es-UY"/>
              </w:rPr>
              <w:t>Varón</w:t>
            </w:r>
          </w:p>
        </w:tc>
        <w:tc>
          <w:tcPr>
            <w:tcW w:w="905" w:type="pct"/>
            <w:gridSpan w:val="2"/>
            <w:tcBorders>
              <w:top w:val="nil"/>
              <w:left w:val="nil"/>
              <w:bottom w:val="single" w:sz="4" w:space="0" w:color="FFFFFF" w:themeColor="background1"/>
              <w:right w:val="nil"/>
            </w:tcBorders>
            <w:shd w:val="clear" w:color="auto" w:fill="595959" w:themeFill="text1" w:themeFillTint="A6"/>
            <w:noWrap/>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b/>
                <w:bCs/>
                <w:color w:val="FFFFFF"/>
                <w:sz w:val="20"/>
                <w:szCs w:val="20"/>
                <w:lang w:eastAsia="es-UY"/>
              </w:rPr>
              <w:t>Mujer</w:t>
            </w:r>
          </w:p>
        </w:tc>
        <w:tc>
          <w:tcPr>
            <w:tcW w:w="983" w:type="pct"/>
            <w:gridSpan w:val="2"/>
            <w:tcBorders>
              <w:top w:val="nil"/>
              <w:left w:val="nil"/>
              <w:bottom w:val="single" w:sz="4" w:space="0" w:color="FFFFFF" w:themeColor="background1"/>
              <w:right w:val="nil"/>
            </w:tcBorders>
            <w:shd w:val="clear" w:color="auto" w:fill="595959" w:themeFill="text1" w:themeFillTint="A6"/>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b/>
                <w:bCs/>
                <w:color w:val="FFFFFF"/>
                <w:sz w:val="20"/>
                <w:szCs w:val="20"/>
                <w:lang w:eastAsia="es-UY"/>
              </w:rPr>
              <w:t>TOTAL</w:t>
            </w:r>
          </w:p>
        </w:tc>
      </w:tr>
      <w:tr>
        <w:trPr>
          <w:trHeight w:val="64"/>
          <w:jc w:val="center"/>
        </w:trPr>
        <w:tc>
          <w:tcPr>
            <w:tcW w:w="2184" w:type="pct"/>
            <w:vMerge/>
            <w:tcBorders>
              <w:left w:val="nil"/>
              <w:bottom w:val="single" w:sz="4" w:space="0" w:color="000000"/>
              <w:right w:val="nil"/>
            </w:tcBorders>
            <w:shd w:val="clear" w:color="auto" w:fill="595959" w:themeFill="text1" w:themeFillTint="A6"/>
            <w:vAlign w:val="center"/>
          </w:tcPr>
          <w:p>
            <w:pPr>
              <w:spacing w:after="0" w:line="240" w:lineRule="auto"/>
              <w:jc w:val="center"/>
              <w:rPr>
                <w:rFonts w:ascii="Calibri" w:eastAsia="Times New Roman" w:hAnsi="Calibri" w:cs="Calibri"/>
                <w:color w:val="000000"/>
                <w:sz w:val="20"/>
                <w:szCs w:val="20"/>
                <w:lang w:eastAsia="es-UY"/>
              </w:rPr>
            </w:pPr>
          </w:p>
        </w:tc>
        <w:tc>
          <w:tcPr>
            <w:tcW w:w="427" w:type="pct"/>
            <w:tcBorders>
              <w:top w:val="single" w:sz="4" w:space="0" w:color="FFFFFF" w:themeColor="background1"/>
              <w:left w:val="nil"/>
              <w:bottom w:val="single" w:sz="4" w:space="0" w:color="000000"/>
              <w:right w:val="nil"/>
            </w:tcBorders>
            <w:shd w:val="clear" w:color="auto" w:fill="595959" w:themeFill="text1" w:themeFillTint="A6"/>
            <w:noWrap/>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b/>
                <w:bCs/>
                <w:color w:val="FFFFFF"/>
                <w:sz w:val="20"/>
                <w:szCs w:val="20"/>
                <w:lang w:eastAsia="es-UY"/>
              </w:rPr>
              <w:t>Cantidad</w:t>
            </w:r>
          </w:p>
        </w:tc>
        <w:tc>
          <w:tcPr>
            <w:tcW w:w="501" w:type="pct"/>
            <w:gridSpan w:val="2"/>
            <w:tcBorders>
              <w:top w:val="single" w:sz="4" w:space="0" w:color="FFFFFF" w:themeColor="background1"/>
              <w:left w:val="nil"/>
              <w:bottom w:val="single" w:sz="4" w:space="0" w:color="000000"/>
              <w:right w:val="nil"/>
            </w:tcBorders>
            <w:shd w:val="clear" w:color="auto" w:fill="595959" w:themeFill="text1" w:themeFillTint="A6"/>
            <w:noWrap/>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b/>
                <w:bCs/>
                <w:color w:val="FFFFFF"/>
                <w:sz w:val="20"/>
                <w:szCs w:val="20"/>
                <w:lang w:eastAsia="es-UY"/>
              </w:rPr>
              <w:t>Porcentaje</w:t>
            </w:r>
          </w:p>
        </w:tc>
        <w:tc>
          <w:tcPr>
            <w:tcW w:w="429" w:type="pct"/>
            <w:tcBorders>
              <w:top w:val="single" w:sz="4" w:space="0" w:color="FFFFFF" w:themeColor="background1"/>
              <w:left w:val="nil"/>
              <w:bottom w:val="single" w:sz="4" w:space="0" w:color="000000"/>
              <w:right w:val="nil"/>
            </w:tcBorders>
            <w:shd w:val="clear" w:color="auto" w:fill="595959" w:themeFill="text1" w:themeFillTint="A6"/>
            <w:noWrap/>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b/>
                <w:bCs/>
                <w:color w:val="FFFFFF"/>
                <w:sz w:val="20"/>
                <w:szCs w:val="20"/>
                <w:lang w:eastAsia="es-UY"/>
              </w:rPr>
              <w:t>Cantidad</w:t>
            </w:r>
          </w:p>
        </w:tc>
        <w:tc>
          <w:tcPr>
            <w:tcW w:w="476" w:type="pct"/>
            <w:tcBorders>
              <w:top w:val="single" w:sz="4" w:space="0" w:color="FFFFFF" w:themeColor="background1"/>
              <w:left w:val="nil"/>
              <w:bottom w:val="single" w:sz="4" w:space="0" w:color="000000"/>
              <w:right w:val="nil"/>
            </w:tcBorders>
            <w:shd w:val="clear" w:color="auto" w:fill="595959" w:themeFill="text1" w:themeFillTint="A6"/>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b/>
                <w:bCs/>
                <w:color w:val="FFFFFF"/>
                <w:sz w:val="20"/>
                <w:szCs w:val="20"/>
                <w:lang w:eastAsia="es-UY"/>
              </w:rPr>
              <w:t>Cantidad</w:t>
            </w:r>
          </w:p>
        </w:tc>
        <w:tc>
          <w:tcPr>
            <w:tcW w:w="502" w:type="pct"/>
            <w:tcBorders>
              <w:top w:val="single" w:sz="4" w:space="0" w:color="FFFFFF" w:themeColor="background1"/>
              <w:left w:val="nil"/>
              <w:bottom w:val="single" w:sz="4" w:space="0" w:color="000000"/>
              <w:right w:val="nil"/>
            </w:tcBorders>
            <w:shd w:val="clear" w:color="auto" w:fill="595959" w:themeFill="text1" w:themeFillTint="A6"/>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b/>
                <w:bCs/>
                <w:color w:val="FFFFFF"/>
                <w:sz w:val="20"/>
                <w:szCs w:val="20"/>
                <w:lang w:eastAsia="es-UY"/>
              </w:rPr>
              <w:t>Porcentaje</w:t>
            </w:r>
          </w:p>
        </w:tc>
        <w:tc>
          <w:tcPr>
            <w:tcW w:w="481" w:type="pct"/>
            <w:tcBorders>
              <w:top w:val="single" w:sz="4" w:space="0" w:color="FFFFFF" w:themeColor="background1"/>
              <w:left w:val="nil"/>
              <w:bottom w:val="single" w:sz="4" w:space="0" w:color="000000"/>
              <w:right w:val="nil"/>
            </w:tcBorders>
            <w:shd w:val="clear" w:color="auto" w:fill="595959" w:themeFill="text1" w:themeFillTint="A6"/>
            <w:noWrap/>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b/>
                <w:bCs/>
                <w:color w:val="FFFFFF"/>
                <w:sz w:val="20"/>
                <w:szCs w:val="20"/>
                <w:lang w:eastAsia="es-UY"/>
              </w:rPr>
              <w:t>Cantidad</w:t>
            </w:r>
          </w:p>
        </w:tc>
      </w:tr>
      <w:tr>
        <w:trPr>
          <w:trHeight w:val="64"/>
          <w:jc w:val="center"/>
        </w:trPr>
        <w:tc>
          <w:tcPr>
            <w:tcW w:w="2184" w:type="pct"/>
            <w:tcBorders>
              <w:top w:val="nil"/>
              <w:left w:val="nil"/>
              <w:bottom w:val="single" w:sz="4" w:space="0" w:color="000000"/>
              <w:right w:val="nil"/>
            </w:tcBorders>
            <w:shd w:val="clear" w:color="auto" w:fill="D9D9D9" w:themeFill="background1" w:themeFillShade="D9"/>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Omisión deberes inherentes al ejercicio de la patria potestad y tutela</w:t>
            </w:r>
          </w:p>
        </w:tc>
        <w:tc>
          <w:tcPr>
            <w:tcW w:w="427" w:type="pct"/>
            <w:tcBorders>
              <w:top w:val="nil"/>
              <w:left w:val="nil"/>
              <w:bottom w:val="single" w:sz="4" w:space="0" w:color="000000"/>
              <w:right w:val="nil"/>
            </w:tcBorders>
            <w:shd w:val="clear" w:color="000000" w:fill="FFFFFF"/>
            <w:noWrap/>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11</w:t>
            </w:r>
          </w:p>
        </w:tc>
        <w:tc>
          <w:tcPr>
            <w:tcW w:w="501" w:type="pct"/>
            <w:gridSpan w:val="2"/>
            <w:tcBorders>
              <w:top w:val="nil"/>
              <w:left w:val="nil"/>
              <w:bottom w:val="single" w:sz="4" w:space="0" w:color="000000"/>
              <w:right w:val="nil"/>
            </w:tcBorders>
            <w:shd w:val="clear" w:color="000000" w:fill="FFFFFF"/>
            <w:noWrap/>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429" w:type="pct"/>
            <w:tcBorders>
              <w:top w:val="nil"/>
              <w:left w:val="nil"/>
              <w:bottom w:val="single" w:sz="4" w:space="0" w:color="000000"/>
              <w:right w:val="nil"/>
            </w:tcBorders>
            <w:shd w:val="clear" w:color="000000" w:fill="FFFFFF"/>
            <w:noWrap/>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13</w:t>
            </w:r>
          </w:p>
        </w:tc>
        <w:tc>
          <w:tcPr>
            <w:tcW w:w="476" w:type="pct"/>
            <w:tcBorders>
              <w:top w:val="nil"/>
              <w:left w:val="nil"/>
              <w:bottom w:val="single" w:sz="4" w:space="0" w:color="000000"/>
              <w:right w:val="nil"/>
            </w:tcBorders>
            <w:shd w:val="clear" w:color="000000" w:fill="FFFFFF"/>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0,9%</w:t>
            </w:r>
          </w:p>
        </w:tc>
        <w:tc>
          <w:tcPr>
            <w:tcW w:w="502" w:type="pct"/>
            <w:tcBorders>
              <w:top w:val="nil"/>
              <w:left w:val="nil"/>
              <w:bottom w:val="single" w:sz="4" w:space="0" w:color="000000"/>
              <w:right w:val="nil"/>
            </w:tcBorders>
            <w:shd w:val="clear" w:color="000000" w:fill="FFFFFF"/>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24</w:t>
            </w:r>
          </w:p>
        </w:tc>
        <w:tc>
          <w:tcPr>
            <w:tcW w:w="481" w:type="pct"/>
            <w:tcBorders>
              <w:top w:val="nil"/>
              <w:left w:val="nil"/>
              <w:bottom w:val="single" w:sz="4" w:space="0" w:color="000000"/>
              <w:right w:val="nil"/>
            </w:tcBorders>
            <w:shd w:val="clear" w:color="000000" w:fill="FFFFFF"/>
            <w:noWrap/>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0,2%</w:t>
            </w:r>
          </w:p>
        </w:tc>
      </w:tr>
      <w:tr>
        <w:trPr>
          <w:trHeight w:val="64"/>
          <w:jc w:val="center"/>
        </w:trPr>
        <w:tc>
          <w:tcPr>
            <w:tcW w:w="2184" w:type="pct"/>
            <w:tcBorders>
              <w:top w:val="nil"/>
              <w:left w:val="nil"/>
              <w:bottom w:val="single" w:sz="4" w:space="0" w:color="000000"/>
              <w:right w:val="nil"/>
            </w:tcBorders>
            <w:shd w:val="clear" w:color="auto" w:fill="D9D9D9" w:themeFill="background1" w:themeFillShade="D9"/>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Extorsión</w:t>
            </w:r>
          </w:p>
        </w:tc>
        <w:tc>
          <w:tcPr>
            <w:tcW w:w="427" w:type="pct"/>
            <w:tcBorders>
              <w:top w:val="nil"/>
              <w:left w:val="nil"/>
              <w:bottom w:val="single" w:sz="4" w:space="0" w:color="000000"/>
              <w:right w:val="nil"/>
            </w:tcBorders>
            <w:shd w:val="clear" w:color="000000" w:fill="FFFFFF"/>
            <w:noWrap/>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19</w:t>
            </w:r>
          </w:p>
        </w:tc>
        <w:tc>
          <w:tcPr>
            <w:tcW w:w="501" w:type="pct"/>
            <w:gridSpan w:val="2"/>
            <w:tcBorders>
              <w:top w:val="nil"/>
              <w:left w:val="nil"/>
              <w:bottom w:val="single" w:sz="4" w:space="0" w:color="000000"/>
              <w:right w:val="nil"/>
            </w:tcBorders>
            <w:shd w:val="clear" w:color="000000" w:fill="FFFFFF"/>
            <w:noWrap/>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429" w:type="pct"/>
            <w:tcBorders>
              <w:top w:val="nil"/>
              <w:left w:val="nil"/>
              <w:bottom w:val="single" w:sz="4" w:space="0" w:color="000000"/>
              <w:right w:val="nil"/>
            </w:tcBorders>
            <w:shd w:val="clear" w:color="000000" w:fill="FFFFFF"/>
            <w:noWrap/>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c>
          <w:tcPr>
            <w:tcW w:w="476" w:type="pct"/>
            <w:tcBorders>
              <w:top w:val="nil"/>
              <w:left w:val="nil"/>
              <w:bottom w:val="single" w:sz="4" w:space="0" w:color="000000"/>
              <w:right w:val="nil"/>
            </w:tcBorders>
            <w:shd w:val="clear" w:color="000000" w:fill="FFFFFF"/>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0,2%</w:t>
            </w:r>
          </w:p>
        </w:tc>
        <w:tc>
          <w:tcPr>
            <w:tcW w:w="502" w:type="pct"/>
            <w:tcBorders>
              <w:top w:val="nil"/>
              <w:left w:val="nil"/>
              <w:bottom w:val="single" w:sz="4" w:space="0" w:color="000000"/>
              <w:right w:val="nil"/>
            </w:tcBorders>
            <w:shd w:val="clear" w:color="000000" w:fill="FFFFFF"/>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22</w:t>
            </w:r>
          </w:p>
        </w:tc>
        <w:tc>
          <w:tcPr>
            <w:tcW w:w="481" w:type="pct"/>
            <w:tcBorders>
              <w:top w:val="nil"/>
              <w:left w:val="nil"/>
              <w:bottom w:val="single" w:sz="4" w:space="0" w:color="000000"/>
              <w:right w:val="nil"/>
            </w:tcBorders>
            <w:shd w:val="clear" w:color="000000" w:fill="FFFFFF"/>
            <w:noWrap/>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0,2%</w:t>
            </w:r>
          </w:p>
        </w:tc>
      </w:tr>
      <w:tr>
        <w:trPr>
          <w:trHeight w:val="64"/>
          <w:jc w:val="center"/>
        </w:trPr>
        <w:tc>
          <w:tcPr>
            <w:tcW w:w="2184" w:type="pct"/>
            <w:tcBorders>
              <w:top w:val="nil"/>
              <w:left w:val="nil"/>
              <w:bottom w:val="single" w:sz="4" w:space="0" w:color="000000"/>
              <w:right w:val="nil"/>
            </w:tcBorders>
            <w:shd w:val="clear" w:color="auto" w:fill="D9D9D9" w:themeFill="background1" w:themeFillShade="D9"/>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Sustracción o retención de una persona menor de edad, del poder de sus padres, tutores o curadores</w:t>
            </w:r>
          </w:p>
        </w:tc>
        <w:tc>
          <w:tcPr>
            <w:tcW w:w="427" w:type="pct"/>
            <w:tcBorders>
              <w:top w:val="nil"/>
              <w:left w:val="nil"/>
              <w:bottom w:val="single" w:sz="4" w:space="0" w:color="000000"/>
              <w:right w:val="nil"/>
            </w:tcBorders>
            <w:shd w:val="clear" w:color="000000" w:fill="FFFFFF"/>
            <w:noWrap/>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18</w:t>
            </w:r>
          </w:p>
        </w:tc>
        <w:tc>
          <w:tcPr>
            <w:tcW w:w="501" w:type="pct"/>
            <w:gridSpan w:val="2"/>
            <w:tcBorders>
              <w:top w:val="nil"/>
              <w:left w:val="nil"/>
              <w:bottom w:val="single" w:sz="4" w:space="0" w:color="000000"/>
              <w:right w:val="nil"/>
            </w:tcBorders>
            <w:shd w:val="clear" w:color="000000" w:fill="FFFFFF"/>
            <w:noWrap/>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429" w:type="pct"/>
            <w:tcBorders>
              <w:top w:val="nil"/>
              <w:left w:val="nil"/>
              <w:bottom w:val="single" w:sz="4" w:space="0" w:color="000000"/>
              <w:right w:val="nil"/>
            </w:tcBorders>
            <w:shd w:val="clear" w:color="000000" w:fill="FFFFFF"/>
            <w:noWrap/>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c>
          <w:tcPr>
            <w:tcW w:w="476" w:type="pct"/>
            <w:tcBorders>
              <w:top w:val="nil"/>
              <w:left w:val="nil"/>
              <w:bottom w:val="single" w:sz="4" w:space="0" w:color="000000"/>
              <w:right w:val="nil"/>
            </w:tcBorders>
            <w:shd w:val="clear" w:color="000000" w:fill="FFFFFF"/>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0,2%</w:t>
            </w:r>
          </w:p>
        </w:tc>
        <w:tc>
          <w:tcPr>
            <w:tcW w:w="502" w:type="pct"/>
            <w:tcBorders>
              <w:top w:val="nil"/>
              <w:left w:val="nil"/>
              <w:bottom w:val="single" w:sz="4" w:space="0" w:color="000000"/>
              <w:right w:val="nil"/>
            </w:tcBorders>
            <w:shd w:val="clear" w:color="000000" w:fill="FFFFFF"/>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21</w:t>
            </w:r>
          </w:p>
        </w:tc>
        <w:tc>
          <w:tcPr>
            <w:tcW w:w="481" w:type="pct"/>
            <w:tcBorders>
              <w:top w:val="nil"/>
              <w:left w:val="nil"/>
              <w:bottom w:val="single" w:sz="4" w:space="0" w:color="000000"/>
              <w:right w:val="nil"/>
            </w:tcBorders>
            <w:shd w:val="clear" w:color="000000" w:fill="FFFFFF"/>
            <w:noWrap/>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r>
      <w:tr>
        <w:trPr>
          <w:trHeight w:val="64"/>
          <w:jc w:val="center"/>
        </w:trPr>
        <w:tc>
          <w:tcPr>
            <w:tcW w:w="2184" w:type="pct"/>
            <w:tcBorders>
              <w:top w:val="nil"/>
              <w:left w:val="nil"/>
              <w:bottom w:val="single" w:sz="4" w:space="0" w:color="000000"/>
              <w:right w:val="nil"/>
            </w:tcBorders>
            <w:shd w:val="clear" w:color="auto" w:fill="D9D9D9" w:themeFill="background1" w:themeFillShade="D9"/>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Falsificación o alteración de certificados</w:t>
            </w:r>
          </w:p>
        </w:tc>
        <w:tc>
          <w:tcPr>
            <w:tcW w:w="427" w:type="pct"/>
            <w:tcBorders>
              <w:top w:val="nil"/>
              <w:left w:val="nil"/>
              <w:bottom w:val="single" w:sz="4" w:space="0" w:color="000000"/>
              <w:right w:val="nil"/>
            </w:tcBorders>
            <w:shd w:val="clear" w:color="000000" w:fill="FFFFFF"/>
            <w:noWrap/>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16</w:t>
            </w:r>
          </w:p>
        </w:tc>
        <w:tc>
          <w:tcPr>
            <w:tcW w:w="501" w:type="pct"/>
            <w:gridSpan w:val="2"/>
            <w:tcBorders>
              <w:top w:val="nil"/>
              <w:left w:val="nil"/>
              <w:bottom w:val="single" w:sz="4" w:space="0" w:color="000000"/>
              <w:right w:val="nil"/>
            </w:tcBorders>
            <w:shd w:val="clear" w:color="000000" w:fill="FFFFFF"/>
            <w:noWrap/>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429" w:type="pct"/>
            <w:tcBorders>
              <w:top w:val="nil"/>
              <w:left w:val="nil"/>
              <w:bottom w:val="single" w:sz="4" w:space="0" w:color="000000"/>
              <w:right w:val="nil"/>
            </w:tcBorders>
            <w:shd w:val="clear" w:color="000000" w:fill="FFFFFF"/>
            <w:noWrap/>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c>
          <w:tcPr>
            <w:tcW w:w="476" w:type="pct"/>
            <w:tcBorders>
              <w:top w:val="nil"/>
              <w:left w:val="nil"/>
              <w:bottom w:val="single" w:sz="4" w:space="0" w:color="000000"/>
              <w:right w:val="nil"/>
            </w:tcBorders>
            <w:shd w:val="clear" w:color="000000" w:fill="FFFFFF"/>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0,2%</w:t>
            </w:r>
          </w:p>
        </w:tc>
        <w:tc>
          <w:tcPr>
            <w:tcW w:w="502" w:type="pct"/>
            <w:tcBorders>
              <w:top w:val="nil"/>
              <w:left w:val="nil"/>
              <w:bottom w:val="single" w:sz="4" w:space="0" w:color="000000"/>
              <w:right w:val="nil"/>
            </w:tcBorders>
            <w:shd w:val="clear" w:color="000000" w:fill="FFFFFF"/>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19</w:t>
            </w:r>
          </w:p>
        </w:tc>
        <w:tc>
          <w:tcPr>
            <w:tcW w:w="481" w:type="pct"/>
            <w:tcBorders>
              <w:top w:val="nil"/>
              <w:left w:val="nil"/>
              <w:bottom w:val="single" w:sz="4" w:space="0" w:color="000000"/>
              <w:right w:val="nil"/>
            </w:tcBorders>
            <w:shd w:val="clear" w:color="000000" w:fill="FFFFFF"/>
            <w:noWrap/>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r>
      <w:tr>
        <w:trPr>
          <w:trHeight w:val="64"/>
          <w:jc w:val="center"/>
        </w:trPr>
        <w:tc>
          <w:tcPr>
            <w:tcW w:w="2184" w:type="pct"/>
            <w:tcBorders>
              <w:top w:val="nil"/>
              <w:left w:val="nil"/>
              <w:bottom w:val="single" w:sz="4" w:space="0" w:color="000000"/>
              <w:right w:val="nil"/>
            </w:tcBorders>
            <w:shd w:val="clear" w:color="auto" w:fill="D9D9D9" w:themeFill="background1" w:themeFillShade="D9"/>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Usurpación</w:t>
            </w:r>
          </w:p>
        </w:tc>
        <w:tc>
          <w:tcPr>
            <w:tcW w:w="427" w:type="pct"/>
            <w:tcBorders>
              <w:top w:val="nil"/>
              <w:left w:val="nil"/>
              <w:bottom w:val="single" w:sz="4" w:space="0" w:color="000000"/>
              <w:right w:val="nil"/>
            </w:tcBorders>
            <w:shd w:val="clear" w:color="000000" w:fill="FFFFFF"/>
            <w:noWrap/>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14</w:t>
            </w:r>
          </w:p>
        </w:tc>
        <w:tc>
          <w:tcPr>
            <w:tcW w:w="501" w:type="pct"/>
            <w:gridSpan w:val="2"/>
            <w:tcBorders>
              <w:top w:val="nil"/>
              <w:left w:val="nil"/>
              <w:bottom w:val="single" w:sz="4" w:space="0" w:color="000000"/>
              <w:right w:val="nil"/>
            </w:tcBorders>
            <w:shd w:val="clear" w:color="000000" w:fill="FFFFFF"/>
            <w:noWrap/>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429" w:type="pct"/>
            <w:tcBorders>
              <w:top w:val="nil"/>
              <w:left w:val="nil"/>
              <w:bottom w:val="single" w:sz="4" w:space="0" w:color="000000"/>
              <w:right w:val="nil"/>
            </w:tcBorders>
            <w:shd w:val="clear" w:color="000000" w:fill="FFFFFF"/>
            <w:noWrap/>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476" w:type="pct"/>
            <w:tcBorders>
              <w:top w:val="nil"/>
              <w:left w:val="nil"/>
              <w:bottom w:val="single" w:sz="4" w:space="0" w:color="000000"/>
              <w:right w:val="nil"/>
            </w:tcBorders>
            <w:shd w:val="clear" w:color="000000" w:fill="FFFFFF"/>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0,3%</w:t>
            </w:r>
          </w:p>
        </w:tc>
        <w:tc>
          <w:tcPr>
            <w:tcW w:w="502" w:type="pct"/>
            <w:tcBorders>
              <w:top w:val="nil"/>
              <w:left w:val="nil"/>
              <w:bottom w:val="single" w:sz="4" w:space="0" w:color="000000"/>
              <w:right w:val="nil"/>
            </w:tcBorders>
            <w:shd w:val="clear" w:color="000000" w:fill="FFFFFF"/>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18</w:t>
            </w:r>
          </w:p>
        </w:tc>
        <w:tc>
          <w:tcPr>
            <w:tcW w:w="481" w:type="pct"/>
            <w:tcBorders>
              <w:top w:val="nil"/>
              <w:left w:val="nil"/>
              <w:bottom w:val="single" w:sz="4" w:space="0" w:color="000000"/>
              <w:right w:val="nil"/>
            </w:tcBorders>
            <w:shd w:val="clear" w:color="000000" w:fill="FFFFFF"/>
            <w:noWrap/>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r>
      <w:tr>
        <w:trPr>
          <w:trHeight w:val="64"/>
          <w:jc w:val="center"/>
        </w:trPr>
        <w:tc>
          <w:tcPr>
            <w:tcW w:w="2184" w:type="pct"/>
            <w:tcBorders>
              <w:top w:val="nil"/>
              <w:left w:val="nil"/>
              <w:bottom w:val="single" w:sz="4" w:space="0" w:color="000000"/>
              <w:right w:val="nil"/>
            </w:tcBorders>
            <w:shd w:val="clear" w:color="auto" w:fill="D9D9D9" w:themeFill="background1" w:themeFillShade="D9"/>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Omisión de asistencia</w:t>
            </w:r>
          </w:p>
        </w:tc>
        <w:tc>
          <w:tcPr>
            <w:tcW w:w="427" w:type="pct"/>
            <w:tcBorders>
              <w:top w:val="nil"/>
              <w:left w:val="nil"/>
              <w:bottom w:val="single" w:sz="4" w:space="0" w:color="000000"/>
              <w:right w:val="nil"/>
            </w:tcBorders>
            <w:shd w:val="clear" w:color="000000" w:fill="FFFFFF"/>
            <w:noWrap/>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16</w:t>
            </w:r>
          </w:p>
        </w:tc>
        <w:tc>
          <w:tcPr>
            <w:tcW w:w="501" w:type="pct"/>
            <w:gridSpan w:val="2"/>
            <w:tcBorders>
              <w:top w:val="nil"/>
              <w:left w:val="nil"/>
              <w:bottom w:val="single" w:sz="4" w:space="0" w:color="000000"/>
              <w:right w:val="nil"/>
            </w:tcBorders>
            <w:shd w:val="clear" w:color="000000" w:fill="FFFFFF"/>
            <w:noWrap/>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429" w:type="pct"/>
            <w:tcBorders>
              <w:top w:val="nil"/>
              <w:left w:val="nil"/>
              <w:bottom w:val="single" w:sz="4" w:space="0" w:color="000000"/>
              <w:right w:val="nil"/>
            </w:tcBorders>
            <w:shd w:val="clear" w:color="000000" w:fill="FFFFFF"/>
            <w:noWrap/>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476" w:type="pct"/>
            <w:tcBorders>
              <w:top w:val="nil"/>
              <w:left w:val="nil"/>
              <w:bottom w:val="single" w:sz="4" w:space="0" w:color="000000"/>
              <w:right w:val="nil"/>
            </w:tcBorders>
            <w:shd w:val="clear" w:color="000000" w:fill="FFFFFF"/>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502" w:type="pct"/>
            <w:tcBorders>
              <w:top w:val="nil"/>
              <w:left w:val="nil"/>
              <w:bottom w:val="single" w:sz="4" w:space="0" w:color="000000"/>
              <w:right w:val="nil"/>
            </w:tcBorders>
            <w:shd w:val="clear" w:color="000000" w:fill="FFFFFF"/>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18</w:t>
            </w:r>
          </w:p>
        </w:tc>
        <w:tc>
          <w:tcPr>
            <w:tcW w:w="481" w:type="pct"/>
            <w:tcBorders>
              <w:top w:val="nil"/>
              <w:left w:val="nil"/>
              <w:bottom w:val="single" w:sz="4" w:space="0" w:color="000000"/>
              <w:right w:val="nil"/>
            </w:tcBorders>
            <w:shd w:val="clear" w:color="000000" w:fill="FFFFFF"/>
            <w:noWrap/>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r>
      <w:tr>
        <w:trPr>
          <w:trHeight w:val="64"/>
          <w:jc w:val="center"/>
        </w:trPr>
        <w:tc>
          <w:tcPr>
            <w:tcW w:w="2184" w:type="pct"/>
            <w:tcBorders>
              <w:top w:val="nil"/>
              <w:left w:val="nil"/>
              <w:bottom w:val="single" w:sz="4" w:space="0" w:color="000000"/>
              <w:right w:val="nil"/>
            </w:tcBorders>
            <w:shd w:val="clear" w:color="auto" w:fill="D9D9D9" w:themeFill="background1" w:themeFillShade="D9"/>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Tráfico internacional de arma de fuego</w:t>
            </w:r>
          </w:p>
        </w:tc>
        <w:tc>
          <w:tcPr>
            <w:tcW w:w="427" w:type="pct"/>
            <w:tcBorders>
              <w:top w:val="nil"/>
              <w:left w:val="nil"/>
              <w:bottom w:val="single" w:sz="4" w:space="0" w:color="000000"/>
              <w:right w:val="nil"/>
            </w:tcBorders>
            <w:shd w:val="clear" w:color="000000" w:fill="FFFFFF"/>
            <w:noWrap/>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17</w:t>
            </w:r>
          </w:p>
        </w:tc>
        <w:tc>
          <w:tcPr>
            <w:tcW w:w="501" w:type="pct"/>
            <w:gridSpan w:val="2"/>
            <w:tcBorders>
              <w:top w:val="nil"/>
              <w:left w:val="nil"/>
              <w:bottom w:val="single" w:sz="4" w:space="0" w:color="000000"/>
              <w:right w:val="nil"/>
            </w:tcBorders>
            <w:shd w:val="clear" w:color="000000" w:fill="FFFFFF"/>
            <w:noWrap/>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429" w:type="pct"/>
            <w:tcBorders>
              <w:top w:val="nil"/>
              <w:left w:val="nil"/>
              <w:bottom w:val="single" w:sz="4" w:space="0" w:color="000000"/>
              <w:right w:val="nil"/>
            </w:tcBorders>
            <w:shd w:val="clear" w:color="000000" w:fill="FFFFFF"/>
            <w:noWrap/>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476" w:type="pct"/>
            <w:tcBorders>
              <w:top w:val="nil"/>
              <w:left w:val="nil"/>
              <w:bottom w:val="single" w:sz="4" w:space="0" w:color="000000"/>
              <w:right w:val="nil"/>
            </w:tcBorders>
            <w:shd w:val="clear" w:color="000000" w:fill="FFFFFF"/>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502" w:type="pct"/>
            <w:tcBorders>
              <w:top w:val="nil"/>
              <w:left w:val="nil"/>
              <w:bottom w:val="single" w:sz="4" w:space="0" w:color="000000"/>
              <w:right w:val="nil"/>
            </w:tcBorders>
            <w:shd w:val="clear" w:color="000000" w:fill="FFFFFF"/>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18</w:t>
            </w:r>
          </w:p>
        </w:tc>
        <w:tc>
          <w:tcPr>
            <w:tcW w:w="481" w:type="pct"/>
            <w:tcBorders>
              <w:top w:val="nil"/>
              <w:left w:val="nil"/>
              <w:bottom w:val="single" w:sz="4" w:space="0" w:color="000000"/>
              <w:right w:val="nil"/>
            </w:tcBorders>
            <w:shd w:val="clear" w:color="000000" w:fill="FFFFFF"/>
            <w:noWrap/>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r>
      <w:tr>
        <w:trPr>
          <w:trHeight w:val="64"/>
          <w:jc w:val="center"/>
        </w:trPr>
        <w:tc>
          <w:tcPr>
            <w:tcW w:w="2184" w:type="pct"/>
            <w:tcBorders>
              <w:top w:val="nil"/>
              <w:left w:val="nil"/>
              <w:bottom w:val="single" w:sz="4" w:space="0" w:color="000000"/>
              <w:right w:val="nil"/>
            </w:tcBorders>
            <w:shd w:val="clear" w:color="auto" w:fill="D9D9D9" w:themeFill="background1" w:themeFillShade="D9"/>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Uso de documento falso público o privado</w:t>
            </w:r>
          </w:p>
        </w:tc>
        <w:tc>
          <w:tcPr>
            <w:tcW w:w="427" w:type="pct"/>
            <w:tcBorders>
              <w:top w:val="nil"/>
              <w:left w:val="nil"/>
              <w:bottom w:val="single" w:sz="4" w:space="0" w:color="000000"/>
              <w:right w:val="nil"/>
            </w:tcBorders>
            <w:shd w:val="clear" w:color="000000" w:fill="FFFFFF"/>
            <w:noWrap/>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12</w:t>
            </w:r>
          </w:p>
        </w:tc>
        <w:tc>
          <w:tcPr>
            <w:tcW w:w="501" w:type="pct"/>
            <w:gridSpan w:val="2"/>
            <w:tcBorders>
              <w:top w:val="nil"/>
              <w:left w:val="nil"/>
              <w:bottom w:val="single" w:sz="4" w:space="0" w:color="000000"/>
              <w:right w:val="nil"/>
            </w:tcBorders>
            <w:shd w:val="clear" w:color="000000" w:fill="FFFFFF"/>
            <w:noWrap/>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429" w:type="pct"/>
            <w:tcBorders>
              <w:top w:val="nil"/>
              <w:left w:val="nil"/>
              <w:bottom w:val="single" w:sz="4" w:space="0" w:color="000000"/>
              <w:right w:val="nil"/>
            </w:tcBorders>
            <w:shd w:val="clear" w:color="000000" w:fill="FFFFFF"/>
            <w:noWrap/>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476" w:type="pct"/>
            <w:tcBorders>
              <w:top w:val="nil"/>
              <w:left w:val="nil"/>
              <w:bottom w:val="single" w:sz="4" w:space="0" w:color="000000"/>
              <w:right w:val="nil"/>
            </w:tcBorders>
            <w:shd w:val="clear" w:color="000000" w:fill="FFFFFF"/>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0,3%</w:t>
            </w:r>
          </w:p>
        </w:tc>
        <w:tc>
          <w:tcPr>
            <w:tcW w:w="502" w:type="pct"/>
            <w:tcBorders>
              <w:top w:val="nil"/>
              <w:left w:val="nil"/>
              <w:bottom w:val="single" w:sz="4" w:space="0" w:color="000000"/>
              <w:right w:val="nil"/>
            </w:tcBorders>
            <w:shd w:val="clear" w:color="000000" w:fill="FFFFFF"/>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16</w:t>
            </w:r>
          </w:p>
        </w:tc>
        <w:tc>
          <w:tcPr>
            <w:tcW w:w="481" w:type="pct"/>
            <w:tcBorders>
              <w:top w:val="nil"/>
              <w:left w:val="nil"/>
              <w:bottom w:val="single" w:sz="4" w:space="0" w:color="000000"/>
              <w:right w:val="nil"/>
            </w:tcBorders>
            <w:shd w:val="clear" w:color="000000" w:fill="FFFFFF"/>
            <w:noWrap/>
            <w:vAlign w:val="center"/>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r>
      <w:tr>
        <w:trPr>
          <w:trHeight w:val="270"/>
          <w:jc w:val="center"/>
        </w:trPr>
        <w:tc>
          <w:tcPr>
            <w:tcW w:w="2184"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Resistencia al arresto</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13</w:t>
            </w:r>
          </w:p>
        </w:tc>
        <w:tc>
          <w:tcPr>
            <w:tcW w:w="47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459" w:type="pct"/>
            <w:gridSpan w:val="2"/>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4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502"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15</w:t>
            </w:r>
          </w:p>
        </w:tc>
        <w:tc>
          <w:tcPr>
            <w:tcW w:w="48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r>
      <w:tr>
        <w:trPr>
          <w:trHeight w:val="246"/>
          <w:jc w:val="center"/>
        </w:trPr>
        <w:tc>
          <w:tcPr>
            <w:tcW w:w="2184"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Retiro o destrucción de medios o dispositivos electrónicos (Art 359 de la Ley Nº 9.155)</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11</w:t>
            </w:r>
          </w:p>
        </w:tc>
        <w:tc>
          <w:tcPr>
            <w:tcW w:w="47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459" w:type="pct"/>
            <w:gridSpan w:val="2"/>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4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0,3%</w:t>
            </w:r>
          </w:p>
        </w:tc>
        <w:tc>
          <w:tcPr>
            <w:tcW w:w="502"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15</w:t>
            </w:r>
          </w:p>
        </w:tc>
        <w:tc>
          <w:tcPr>
            <w:tcW w:w="48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r>
      <w:tr>
        <w:trPr>
          <w:trHeight w:val="300"/>
          <w:jc w:val="center"/>
        </w:trPr>
        <w:tc>
          <w:tcPr>
            <w:tcW w:w="2184"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Divulgación de imágenes o grabaciones con contenido íntimo (Art 92 de la Ley N° 19.580)</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w:t>
            </w:r>
          </w:p>
        </w:tc>
        <w:tc>
          <w:tcPr>
            <w:tcW w:w="47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459" w:type="pct"/>
            <w:gridSpan w:val="2"/>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4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0,3%</w:t>
            </w:r>
          </w:p>
        </w:tc>
        <w:tc>
          <w:tcPr>
            <w:tcW w:w="502"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13</w:t>
            </w:r>
          </w:p>
        </w:tc>
        <w:tc>
          <w:tcPr>
            <w:tcW w:w="48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r>
      <w:tr>
        <w:trPr>
          <w:trHeight w:val="300"/>
          <w:jc w:val="center"/>
        </w:trPr>
        <w:tc>
          <w:tcPr>
            <w:tcW w:w="2184"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Lesiones gravísimas</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12</w:t>
            </w:r>
          </w:p>
        </w:tc>
        <w:tc>
          <w:tcPr>
            <w:tcW w:w="47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459" w:type="pct"/>
            <w:gridSpan w:val="2"/>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4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502"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12</w:t>
            </w:r>
          </w:p>
        </w:tc>
        <w:tc>
          <w:tcPr>
            <w:tcW w:w="48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r>
      <w:tr>
        <w:trPr>
          <w:trHeight w:val="85"/>
          <w:jc w:val="center"/>
        </w:trPr>
        <w:tc>
          <w:tcPr>
            <w:tcW w:w="2184"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Calumnia y simulación de delito</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47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59" w:type="pct"/>
            <w:gridSpan w:val="2"/>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w:t>
            </w:r>
          </w:p>
        </w:tc>
        <w:tc>
          <w:tcPr>
            <w:tcW w:w="4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0,4%</w:t>
            </w:r>
          </w:p>
        </w:tc>
        <w:tc>
          <w:tcPr>
            <w:tcW w:w="502"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w:t>
            </w:r>
          </w:p>
        </w:tc>
        <w:tc>
          <w:tcPr>
            <w:tcW w:w="48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r>
      <w:tr>
        <w:trPr>
          <w:trHeight w:val="85"/>
          <w:jc w:val="center"/>
        </w:trPr>
        <w:tc>
          <w:tcPr>
            <w:tcW w:w="2184"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Peculado</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w:t>
            </w:r>
          </w:p>
        </w:tc>
        <w:tc>
          <w:tcPr>
            <w:tcW w:w="47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459" w:type="pct"/>
            <w:gridSpan w:val="2"/>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4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502"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w:t>
            </w:r>
          </w:p>
        </w:tc>
        <w:tc>
          <w:tcPr>
            <w:tcW w:w="48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r>
      <w:tr>
        <w:trPr>
          <w:trHeight w:val="300"/>
          <w:jc w:val="center"/>
        </w:trPr>
        <w:tc>
          <w:tcPr>
            <w:tcW w:w="2184"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Cohecho calificado</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w:t>
            </w:r>
          </w:p>
        </w:tc>
        <w:tc>
          <w:tcPr>
            <w:tcW w:w="47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59" w:type="pct"/>
            <w:gridSpan w:val="2"/>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4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502"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w:t>
            </w:r>
          </w:p>
        </w:tc>
        <w:tc>
          <w:tcPr>
            <w:tcW w:w="48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85"/>
          <w:jc w:val="center"/>
        </w:trPr>
        <w:tc>
          <w:tcPr>
            <w:tcW w:w="2184"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Difamación</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47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59" w:type="pct"/>
            <w:gridSpan w:val="2"/>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4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502"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w:t>
            </w:r>
          </w:p>
        </w:tc>
        <w:tc>
          <w:tcPr>
            <w:tcW w:w="48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85"/>
          <w:jc w:val="center"/>
        </w:trPr>
        <w:tc>
          <w:tcPr>
            <w:tcW w:w="2184"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Secuestro</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c>
          <w:tcPr>
            <w:tcW w:w="47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59" w:type="pct"/>
            <w:gridSpan w:val="2"/>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4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502"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w:t>
            </w:r>
          </w:p>
        </w:tc>
        <w:tc>
          <w:tcPr>
            <w:tcW w:w="48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85"/>
          <w:jc w:val="center"/>
        </w:trPr>
        <w:tc>
          <w:tcPr>
            <w:tcW w:w="2184"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Soborno</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47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59" w:type="pct"/>
            <w:gridSpan w:val="2"/>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4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502"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w:t>
            </w:r>
          </w:p>
        </w:tc>
        <w:tc>
          <w:tcPr>
            <w:tcW w:w="48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85"/>
          <w:jc w:val="center"/>
        </w:trPr>
        <w:tc>
          <w:tcPr>
            <w:tcW w:w="2184"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Justicia por mano propia</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47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59" w:type="pct"/>
            <w:gridSpan w:val="2"/>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4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502"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48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85"/>
          <w:jc w:val="center"/>
        </w:trPr>
        <w:tc>
          <w:tcPr>
            <w:tcW w:w="2184"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Abuso de la inferioridad psicológica de los menores y de los incapaces</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47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59" w:type="pct"/>
            <w:gridSpan w:val="2"/>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4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502"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48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300"/>
          <w:jc w:val="center"/>
        </w:trPr>
        <w:tc>
          <w:tcPr>
            <w:tcW w:w="2184"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Abuso de autoridad contra los detenidos</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47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59" w:type="pct"/>
            <w:gridSpan w:val="2"/>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4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502"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48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85"/>
          <w:jc w:val="center"/>
        </w:trPr>
        <w:tc>
          <w:tcPr>
            <w:tcW w:w="2184"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 xml:space="preserve">Omisión </w:t>
            </w:r>
            <w:proofErr w:type="spellStart"/>
            <w:r>
              <w:rPr>
                <w:rFonts w:ascii="Calibri" w:eastAsia="Times New Roman" w:hAnsi="Calibri" w:cs="Calibri"/>
                <w:color w:val="000000"/>
                <w:sz w:val="20"/>
                <w:szCs w:val="20"/>
                <w:lang w:eastAsia="es-UY"/>
              </w:rPr>
              <w:t>contumacial</w:t>
            </w:r>
            <w:proofErr w:type="spellEnd"/>
            <w:r>
              <w:rPr>
                <w:rFonts w:ascii="Calibri" w:eastAsia="Times New Roman" w:hAnsi="Calibri" w:cs="Calibri"/>
                <w:color w:val="000000"/>
                <w:sz w:val="20"/>
                <w:szCs w:val="20"/>
                <w:lang w:eastAsia="es-UY"/>
              </w:rPr>
              <w:t xml:space="preserve"> de los deberes del cargo</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c>
          <w:tcPr>
            <w:tcW w:w="47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59" w:type="pct"/>
            <w:gridSpan w:val="2"/>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4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502"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48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85"/>
          <w:jc w:val="center"/>
        </w:trPr>
        <w:tc>
          <w:tcPr>
            <w:tcW w:w="2184"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Dar nombre falso (Art 12 de la Ley Nº 4.056)</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47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59" w:type="pct"/>
            <w:gridSpan w:val="2"/>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4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502"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48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85"/>
          <w:jc w:val="center"/>
        </w:trPr>
        <w:tc>
          <w:tcPr>
            <w:tcW w:w="2184"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Introducción al territorio del Estado, venta, retención o circulación de moneda falsificada</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c>
          <w:tcPr>
            <w:tcW w:w="47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59" w:type="pct"/>
            <w:gridSpan w:val="2"/>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4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502"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c>
          <w:tcPr>
            <w:tcW w:w="48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85"/>
          <w:jc w:val="center"/>
        </w:trPr>
        <w:tc>
          <w:tcPr>
            <w:tcW w:w="2184"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Trata de personas</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c>
          <w:tcPr>
            <w:tcW w:w="47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59" w:type="pct"/>
            <w:gridSpan w:val="2"/>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4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502"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c>
          <w:tcPr>
            <w:tcW w:w="48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85"/>
          <w:jc w:val="center"/>
        </w:trPr>
        <w:tc>
          <w:tcPr>
            <w:tcW w:w="2184"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Pacto antideportivo (Art 6 de la Ley Nº 14.996)</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c>
          <w:tcPr>
            <w:tcW w:w="47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59" w:type="pct"/>
            <w:gridSpan w:val="2"/>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4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502"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c>
          <w:tcPr>
            <w:tcW w:w="48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85"/>
          <w:jc w:val="center"/>
        </w:trPr>
        <w:tc>
          <w:tcPr>
            <w:tcW w:w="2184"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Captación de afiliaciones a instituciones de asistencia médica privada (Ley Nº 17.549)</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c>
          <w:tcPr>
            <w:tcW w:w="47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59" w:type="pct"/>
            <w:gridSpan w:val="2"/>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4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502"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c>
          <w:tcPr>
            <w:tcW w:w="48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85"/>
          <w:jc w:val="center"/>
        </w:trPr>
        <w:tc>
          <w:tcPr>
            <w:tcW w:w="2184"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Circulación de moneda falsificada o adulterada recibida de buena fe</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47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59" w:type="pct"/>
            <w:gridSpan w:val="2"/>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4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502"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48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85"/>
          <w:jc w:val="center"/>
        </w:trPr>
        <w:tc>
          <w:tcPr>
            <w:tcW w:w="2184"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Falsificación ideológica</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47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59" w:type="pct"/>
            <w:gridSpan w:val="2"/>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4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502"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48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300"/>
          <w:jc w:val="center"/>
        </w:trPr>
        <w:tc>
          <w:tcPr>
            <w:tcW w:w="2184"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Corrupción</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47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59" w:type="pct"/>
            <w:gridSpan w:val="2"/>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4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502"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48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85"/>
          <w:jc w:val="center"/>
        </w:trPr>
        <w:tc>
          <w:tcPr>
            <w:tcW w:w="2184"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Proxenetismo (explotación sexual, Ley 8.080)</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47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59" w:type="pct"/>
            <w:gridSpan w:val="2"/>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4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c>
          <w:tcPr>
            <w:tcW w:w="502"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48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85"/>
          <w:jc w:val="center"/>
        </w:trPr>
        <w:tc>
          <w:tcPr>
            <w:tcW w:w="2184"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Falso testimonio</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47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59" w:type="pct"/>
            <w:gridSpan w:val="2"/>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4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502"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48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85"/>
          <w:jc w:val="center"/>
        </w:trPr>
        <w:tc>
          <w:tcPr>
            <w:tcW w:w="2184"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Comisión de actos de odio, desprecio o violencia contra determinadas personas</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47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459" w:type="pct"/>
            <w:gridSpan w:val="2"/>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4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502"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48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85"/>
          <w:jc w:val="center"/>
        </w:trPr>
        <w:tc>
          <w:tcPr>
            <w:tcW w:w="2184" w:type="pct"/>
            <w:tcBorders>
              <w:top w:val="nil"/>
              <w:left w:val="nil"/>
              <w:bottom w:val="single" w:sz="4" w:space="0" w:color="000000"/>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Otros</w:t>
            </w:r>
          </w:p>
        </w:tc>
        <w:tc>
          <w:tcPr>
            <w:tcW w:w="427"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21</w:t>
            </w:r>
          </w:p>
        </w:tc>
        <w:tc>
          <w:tcPr>
            <w:tcW w:w="47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0,2%</w:t>
            </w:r>
          </w:p>
        </w:tc>
        <w:tc>
          <w:tcPr>
            <w:tcW w:w="459" w:type="pct"/>
            <w:gridSpan w:val="2"/>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w:t>
            </w:r>
          </w:p>
        </w:tc>
        <w:tc>
          <w:tcPr>
            <w:tcW w:w="476"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0,3%</w:t>
            </w:r>
          </w:p>
        </w:tc>
        <w:tc>
          <w:tcPr>
            <w:tcW w:w="502" w:type="pct"/>
            <w:tcBorders>
              <w:top w:val="nil"/>
              <w:left w:val="nil"/>
              <w:bottom w:val="single" w:sz="4" w:space="0" w:color="000000"/>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26</w:t>
            </w:r>
          </w:p>
        </w:tc>
        <w:tc>
          <w:tcPr>
            <w:tcW w:w="481"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0,2%</w:t>
            </w:r>
          </w:p>
        </w:tc>
      </w:tr>
      <w:tr>
        <w:trPr>
          <w:trHeight w:val="85"/>
          <w:jc w:val="center"/>
        </w:trPr>
        <w:tc>
          <w:tcPr>
            <w:tcW w:w="2184" w:type="pct"/>
            <w:tcBorders>
              <w:top w:val="single" w:sz="4" w:space="0" w:color="000000"/>
              <w:left w:val="nil"/>
              <w:bottom w:val="single" w:sz="4" w:space="0" w:color="000000" w:themeColor="text1"/>
              <w:right w:val="nil"/>
            </w:tcBorders>
            <w:shd w:val="clear" w:color="auto" w:fill="D9D9D9" w:themeFill="background1" w:themeFillShade="D9"/>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Total</w:t>
            </w:r>
          </w:p>
        </w:tc>
        <w:tc>
          <w:tcPr>
            <w:tcW w:w="427" w:type="pct"/>
            <w:tcBorders>
              <w:top w:val="single" w:sz="4" w:space="0" w:color="000000"/>
              <w:left w:val="nil"/>
              <w:bottom w:val="single" w:sz="4" w:space="0" w:color="000000" w:themeColor="text1"/>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13.061</w:t>
            </w:r>
          </w:p>
        </w:tc>
        <w:tc>
          <w:tcPr>
            <w:tcW w:w="471" w:type="pct"/>
            <w:tcBorders>
              <w:top w:val="single" w:sz="4" w:space="0" w:color="000000"/>
              <w:left w:val="nil"/>
              <w:bottom w:val="single" w:sz="4" w:space="0" w:color="000000" w:themeColor="text1"/>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100,0%</w:t>
            </w:r>
          </w:p>
        </w:tc>
        <w:tc>
          <w:tcPr>
            <w:tcW w:w="459" w:type="pct"/>
            <w:gridSpan w:val="2"/>
            <w:tcBorders>
              <w:top w:val="single" w:sz="4" w:space="0" w:color="000000"/>
              <w:left w:val="nil"/>
              <w:bottom w:val="single" w:sz="4" w:space="0" w:color="000000" w:themeColor="text1"/>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1.462</w:t>
            </w:r>
          </w:p>
        </w:tc>
        <w:tc>
          <w:tcPr>
            <w:tcW w:w="476" w:type="pct"/>
            <w:tcBorders>
              <w:top w:val="single" w:sz="4" w:space="0" w:color="000000"/>
              <w:left w:val="nil"/>
              <w:bottom w:val="single" w:sz="4" w:space="0" w:color="000000" w:themeColor="text1"/>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100,0%</w:t>
            </w:r>
          </w:p>
        </w:tc>
        <w:tc>
          <w:tcPr>
            <w:tcW w:w="502" w:type="pct"/>
            <w:tcBorders>
              <w:top w:val="single" w:sz="4" w:space="0" w:color="000000"/>
              <w:left w:val="nil"/>
              <w:bottom w:val="single" w:sz="4" w:space="0" w:color="000000" w:themeColor="text1"/>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14.523</w:t>
            </w:r>
          </w:p>
        </w:tc>
        <w:tc>
          <w:tcPr>
            <w:tcW w:w="481" w:type="pct"/>
            <w:tcBorders>
              <w:top w:val="single" w:sz="4" w:space="0" w:color="000000"/>
              <w:left w:val="nil"/>
              <w:bottom w:val="single" w:sz="4" w:space="0" w:color="000000" w:themeColor="text1"/>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100%</w:t>
            </w:r>
          </w:p>
        </w:tc>
      </w:tr>
      <w:tr>
        <w:trPr>
          <w:trHeight w:val="95"/>
          <w:jc w:val="center"/>
        </w:trPr>
        <w:tc>
          <w:tcPr>
            <w:tcW w:w="5000" w:type="pct"/>
            <w:gridSpan w:val="8"/>
            <w:tcBorders>
              <w:top w:val="single" w:sz="4" w:space="0" w:color="000000" w:themeColor="text1"/>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Fuente: Departamento de Estadísticas - Poder Judicial</w:t>
            </w:r>
          </w:p>
        </w:tc>
      </w:tr>
      <w:tr>
        <w:trPr>
          <w:trHeight w:val="95"/>
          <w:jc w:val="center"/>
        </w:trPr>
        <w:tc>
          <w:tcPr>
            <w:tcW w:w="5000" w:type="pct"/>
            <w:gridSpan w:val="8"/>
            <w:tcBorders>
              <w:top w:val="nil"/>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Nota 1: No se incluyen cúmulos</w:t>
            </w:r>
          </w:p>
        </w:tc>
      </w:tr>
      <w:tr>
        <w:trPr>
          <w:trHeight w:val="95"/>
          <w:jc w:val="center"/>
        </w:trPr>
        <w:tc>
          <w:tcPr>
            <w:tcW w:w="5000" w:type="pct"/>
            <w:gridSpan w:val="8"/>
            <w:tcBorders>
              <w:top w:val="nil"/>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Nota 2: Se toma en cuenta solo el primer delito informado por la sede para cada persona encausada</w:t>
            </w:r>
          </w:p>
        </w:tc>
      </w:tr>
      <w:tr>
        <w:trPr>
          <w:trHeight w:val="95"/>
          <w:jc w:val="center"/>
        </w:trPr>
        <w:tc>
          <w:tcPr>
            <w:tcW w:w="5000" w:type="pct"/>
            <w:gridSpan w:val="8"/>
            <w:tcBorders>
              <w:top w:val="nil"/>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Nota 3: Se presentan los delitos con una frecuencia en el total del país, mayor a 0,0%, el resto es agrupado en "otros tipos de delitos"</w:t>
            </w:r>
          </w:p>
        </w:tc>
      </w:tr>
      <w:tr>
        <w:trPr>
          <w:trHeight w:val="95"/>
          <w:jc w:val="center"/>
        </w:trPr>
        <w:tc>
          <w:tcPr>
            <w:tcW w:w="5000" w:type="pct"/>
            <w:gridSpan w:val="8"/>
            <w:tcBorders>
              <w:top w:val="nil"/>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Nota 4: No se contó con información del primer delito para 33 casos (8 mujeres y 25 varones)</w:t>
            </w:r>
          </w:p>
        </w:tc>
      </w:tr>
      <w:tr>
        <w:trPr>
          <w:trHeight w:val="300"/>
          <w:jc w:val="center"/>
        </w:trPr>
        <w:tc>
          <w:tcPr>
            <w:tcW w:w="5000" w:type="pct"/>
            <w:gridSpan w:val="8"/>
            <w:tcBorders>
              <w:top w:val="nil"/>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 xml:space="preserve">Nota 5: Las 10 personas que se autodefinen </w:t>
            </w:r>
            <w:proofErr w:type="spellStart"/>
            <w:r>
              <w:rPr>
                <w:rFonts w:ascii="Calibri" w:eastAsia="Times New Roman" w:hAnsi="Calibri" w:cs="Calibri"/>
                <w:color w:val="000000"/>
                <w:sz w:val="16"/>
                <w:szCs w:val="16"/>
                <w:lang w:eastAsia="es-UY"/>
              </w:rPr>
              <w:t>transgénero</w:t>
            </w:r>
            <w:proofErr w:type="spellEnd"/>
            <w:r>
              <w:rPr>
                <w:rFonts w:ascii="Calibri" w:eastAsia="Times New Roman" w:hAnsi="Calibri" w:cs="Calibri"/>
                <w:color w:val="000000"/>
                <w:sz w:val="16"/>
                <w:szCs w:val="16"/>
                <w:lang w:eastAsia="es-UY"/>
              </w:rPr>
              <w:t xml:space="preserve"> fueron imputadas: 5 por hurto, 1 por rapiña, 1 por receptación, 2 por lesiones personales y 1 por homicidio. Hay 1 sola persona que se autodefine de otra forma y fue imputada por un delito de la Ley de Estupefacientes</w:t>
            </w:r>
          </w:p>
        </w:tc>
      </w:tr>
    </w:tbl>
    <w:p>
      <w:pPr>
        <w:rPr>
          <w:rFonts w:eastAsia="Batang" w:cstheme="minorHAnsi"/>
          <w:highlight w:val="yellow"/>
          <w:lang w:eastAsia="es-ES"/>
        </w:rPr>
      </w:pPr>
      <w:r>
        <w:rPr>
          <w:rFonts w:eastAsia="Batang" w:cstheme="minorHAnsi"/>
          <w:highlight w:val="yellow"/>
          <w:lang w:eastAsia="es-ES"/>
        </w:rPr>
        <w:br w:type="page"/>
      </w:r>
    </w:p>
    <w:p>
      <w:pPr>
        <w:pStyle w:val="Ttulo2"/>
        <w:numPr>
          <w:ilvl w:val="0"/>
          <w:numId w:val="2"/>
        </w:numPr>
        <w:rPr>
          <w:color w:val="404040" w:themeColor="text1" w:themeTint="BF"/>
        </w:rPr>
      </w:pPr>
      <w:bookmarkStart w:id="19" w:name="_Toc98502887"/>
      <w:r>
        <w:rPr>
          <w:color w:val="404040" w:themeColor="text1" w:themeTint="BF"/>
        </w:rPr>
        <w:lastRenderedPageBreak/>
        <w:t>ESTRUCTURA DEL PROCESO</w:t>
      </w:r>
      <w:bookmarkEnd w:id="19"/>
    </w:p>
    <w:p>
      <w:pPr>
        <w:pStyle w:val="Sinespaciado"/>
      </w:pPr>
    </w:p>
    <w:p>
      <w:pPr>
        <w:spacing w:line="360" w:lineRule="auto"/>
        <w:ind w:firstLine="708"/>
        <w:contextualSpacing/>
        <w:jc w:val="both"/>
        <w:rPr>
          <w:rFonts w:eastAsia="Batang" w:cstheme="minorHAnsi"/>
          <w:highlight w:val="yellow"/>
          <w:lang w:eastAsia="es-ES"/>
        </w:rPr>
      </w:pPr>
      <w:r>
        <w:t>Al igual que los años anteriores la mayoría de los procesos concluyeron mediante proceso abreviado (99,3%)</w:t>
      </w:r>
      <w:r>
        <w:rPr>
          <w:rFonts w:eastAsia="Batang" w:cstheme="minorHAnsi"/>
          <w:lang w:eastAsia="es-ES"/>
        </w:rPr>
        <w:t>. La abreviación, además de que impacta en la reducción de la duración de los procesos, principalmente permite a las personas imputadas reducir extremadamente su tiempo de espera para el dictado de la sentencia (condenatoria o absolutoria) en comparación con el que tenían con el CPP de 1980.</w:t>
      </w:r>
    </w:p>
    <w:p>
      <w:pPr>
        <w:pStyle w:val="Sinespaciado"/>
      </w:pPr>
    </w:p>
    <w:tbl>
      <w:tblPr>
        <w:tblW w:w="7114" w:type="dxa"/>
        <w:jc w:val="center"/>
        <w:tblCellMar>
          <w:left w:w="70" w:type="dxa"/>
          <w:right w:w="70" w:type="dxa"/>
        </w:tblCellMar>
        <w:tblLook w:val="04A0" w:firstRow="1" w:lastRow="0" w:firstColumn="1" w:lastColumn="0" w:noHBand="0" w:noVBand="1"/>
      </w:tblPr>
      <w:tblGrid>
        <w:gridCol w:w="2364"/>
        <w:gridCol w:w="1322"/>
        <w:gridCol w:w="1256"/>
        <w:gridCol w:w="984"/>
        <w:gridCol w:w="1188"/>
      </w:tblGrid>
      <w:tr>
        <w:trPr>
          <w:trHeight w:val="225"/>
          <w:jc w:val="center"/>
        </w:trPr>
        <w:tc>
          <w:tcPr>
            <w:tcW w:w="7114" w:type="dxa"/>
            <w:gridSpan w:val="5"/>
            <w:tcBorders>
              <w:top w:val="nil"/>
              <w:left w:val="nil"/>
              <w:bottom w:val="nil"/>
              <w:right w:val="nil"/>
            </w:tcBorders>
            <w:shd w:val="clear" w:color="000000" w:fill="FFFFFF"/>
            <w:vAlign w:val="center"/>
            <w:hideMark/>
          </w:tcPr>
          <w:p>
            <w:pPr>
              <w:spacing w:after="0" w:line="240" w:lineRule="auto"/>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 xml:space="preserve">Cuadro </w:t>
            </w:r>
            <w:r>
              <w:rPr>
                <w:rFonts w:ascii="Calibri" w:eastAsia="Times New Roman" w:hAnsi="Calibri" w:cs="Calibri"/>
                <w:b/>
                <w:bCs/>
                <w:color w:val="000000"/>
                <w:sz w:val="20"/>
                <w:szCs w:val="20"/>
                <w:lang w:eastAsia="es-UY"/>
              </w:rPr>
              <w:fldChar w:fldCharType="begin"/>
            </w:r>
            <w:r>
              <w:rPr>
                <w:rFonts w:ascii="Calibri" w:eastAsia="Times New Roman" w:hAnsi="Calibri" w:cs="Calibri"/>
                <w:b/>
                <w:bCs/>
                <w:color w:val="000000"/>
                <w:sz w:val="20"/>
                <w:szCs w:val="20"/>
                <w:lang w:eastAsia="es-UY"/>
              </w:rPr>
              <w:instrText xml:space="preserve"> SEQ Cuadro \* ARABIC </w:instrText>
            </w:r>
            <w:r>
              <w:rPr>
                <w:rFonts w:ascii="Calibri" w:eastAsia="Times New Roman" w:hAnsi="Calibri" w:cs="Calibri"/>
                <w:b/>
                <w:bCs/>
                <w:color w:val="000000"/>
                <w:sz w:val="20"/>
                <w:szCs w:val="20"/>
                <w:lang w:eastAsia="es-UY"/>
              </w:rPr>
              <w:fldChar w:fldCharType="separate"/>
            </w:r>
            <w:r>
              <w:rPr>
                <w:rFonts w:ascii="Calibri" w:eastAsia="Times New Roman" w:hAnsi="Calibri" w:cs="Calibri"/>
                <w:b/>
                <w:bCs/>
                <w:noProof/>
                <w:color w:val="000000"/>
                <w:sz w:val="20"/>
                <w:szCs w:val="20"/>
                <w:lang w:eastAsia="es-UY"/>
              </w:rPr>
              <w:t>16</w:t>
            </w:r>
            <w:r>
              <w:rPr>
                <w:rFonts w:ascii="Calibri" w:eastAsia="Times New Roman" w:hAnsi="Calibri" w:cs="Calibri"/>
                <w:b/>
                <w:bCs/>
                <w:color w:val="000000"/>
                <w:sz w:val="20"/>
                <w:szCs w:val="20"/>
                <w:lang w:eastAsia="es-UY"/>
              </w:rPr>
              <w:fldChar w:fldCharType="end"/>
            </w:r>
            <w:r>
              <w:rPr>
                <w:rFonts w:ascii="Calibri" w:eastAsia="Times New Roman" w:hAnsi="Calibri" w:cs="Calibri"/>
                <w:b/>
                <w:bCs/>
                <w:color w:val="000000"/>
                <w:sz w:val="20"/>
                <w:szCs w:val="20"/>
                <w:lang w:eastAsia="es-UY"/>
              </w:rPr>
              <w:t>. Estructura del proceso, según región. Año 2020.</w:t>
            </w:r>
          </w:p>
        </w:tc>
      </w:tr>
      <w:tr>
        <w:trPr>
          <w:trHeight w:val="225"/>
          <w:jc w:val="center"/>
        </w:trPr>
        <w:tc>
          <w:tcPr>
            <w:tcW w:w="2364" w:type="dxa"/>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Tipo de proceso</w:t>
            </w:r>
          </w:p>
        </w:tc>
        <w:tc>
          <w:tcPr>
            <w:tcW w:w="1322" w:type="dxa"/>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Montevideo</w:t>
            </w:r>
          </w:p>
        </w:tc>
        <w:tc>
          <w:tcPr>
            <w:tcW w:w="1256" w:type="dxa"/>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Interior</w:t>
            </w:r>
          </w:p>
        </w:tc>
        <w:tc>
          <w:tcPr>
            <w:tcW w:w="984" w:type="dxa"/>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Total</w:t>
            </w:r>
          </w:p>
        </w:tc>
        <w:tc>
          <w:tcPr>
            <w:tcW w:w="1184" w:type="dxa"/>
            <w:tcBorders>
              <w:top w:val="nil"/>
              <w:left w:val="nil"/>
              <w:bottom w:val="nil"/>
              <w:right w:val="nil"/>
            </w:tcBorders>
            <w:shd w:val="clear" w:color="000000" w:fill="595959"/>
            <w:vAlign w:val="center"/>
            <w:hideMark/>
          </w:tcPr>
          <w:p>
            <w:pPr>
              <w:spacing w:after="0" w:line="240" w:lineRule="auto"/>
              <w:jc w:val="right"/>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Porcentaje</w:t>
            </w:r>
          </w:p>
        </w:tc>
      </w:tr>
      <w:tr>
        <w:trPr>
          <w:trHeight w:val="56"/>
          <w:jc w:val="center"/>
        </w:trPr>
        <w:tc>
          <w:tcPr>
            <w:tcW w:w="2364"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Abreviado</w:t>
            </w:r>
          </w:p>
        </w:tc>
        <w:tc>
          <w:tcPr>
            <w:tcW w:w="1322"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4.745</w:t>
            </w:r>
          </w:p>
        </w:tc>
        <w:tc>
          <w:tcPr>
            <w:tcW w:w="1256"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9.449</w:t>
            </w:r>
          </w:p>
        </w:tc>
        <w:tc>
          <w:tcPr>
            <w:tcW w:w="98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14.194</w:t>
            </w:r>
          </w:p>
        </w:tc>
        <w:tc>
          <w:tcPr>
            <w:tcW w:w="118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99,3%</w:t>
            </w:r>
          </w:p>
        </w:tc>
      </w:tr>
      <w:tr>
        <w:trPr>
          <w:trHeight w:val="49"/>
          <w:jc w:val="center"/>
        </w:trPr>
        <w:tc>
          <w:tcPr>
            <w:tcW w:w="2364"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Juicio</w:t>
            </w:r>
          </w:p>
        </w:tc>
        <w:tc>
          <w:tcPr>
            <w:tcW w:w="1322"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18</w:t>
            </w:r>
          </w:p>
        </w:tc>
        <w:tc>
          <w:tcPr>
            <w:tcW w:w="1256"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88</w:t>
            </w:r>
          </w:p>
        </w:tc>
        <w:tc>
          <w:tcPr>
            <w:tcW w:w="98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106</w:t>
            </w:r>
          </w:p>
        </w:tc>
        <w:tc>
          <w:tcPr>
            <w:tcW w:w="118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0,7%</w:t>
            </w:r>
          </w:p>
        </w:tc>
      </w:tr>
      <w:tr>
        <w:trPr>
          <w:trHeight w:val="49"/>
          <w:jc w:val="center"/>
        </w:trPr>
        <w:tc>
          <w:tcPr>
            <w:tcW w:w="2364" w:type="dxa"/>
            <w:tcBorders>
              <w:top w:val="nil"/>
              <w:left w:val="nil"/>
              <w:bottom w:val="single" w:sz="8" w:space="0" w:color="auto"/>
              <w:right w:val="nil"/>
            </w:tcBorders>
            <w:shd w:val="clear" w:color="000000" w:fill="D9D9D9"/>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Total</w:t>
            </w:r>
          </w:p>
        </w:tc>
        <w:tc>
          <w:tcPr>
            <w:tcW w:w="1322" w:type="dxa"/>
            <w:tcBorders>
              <w:top w:val="nil"/>
              <w:left w:val="nil"/>
              <w:bottom w:val="single" w:sz="8"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4.763</w:t>
            </w:r>
          </w:p>
        </w:tc>
        <w:tc>
          <w:tcPr>
            <w:tcW w:w="1256" w:type="dxa"/>
            <w:tcBorders>
              <w:top w:val="nil"/>
              <w:left w:val="nil"/>
              <w:bottom w:val="single" w:sz="8"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9.537</w:t>
            </w:r>
          </w:p>
        </w:tc>
        <w:tc>
          <w:tcPr>
            <w:tcW w:w="984" w:type="dxa"/>
            <w:tcBorders>
              <w:top w:val="nil"/>
              <w:left w:val="nil"/>
              <w:bottom w:val="single" w:sz="8"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14.300</w:t>
            </w:r>
          </w:p>
        </w:tc>
        <w:tc>
          <w:tcPr>
            <w:tcW w:w="1184" w:type="dxa"/>
            <w:tcBorders>
              <w:top w:val="nil"/>
              <w:left w:val="nil"/>
              <w:bottom w:val="single" w:sz="8"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100,0%</w:t>
            </w:r>
          </w:p>
        </w:tc>
      </w:tr>
      <w:tr>
        <w:trPr>
          <w:trHeight w:val="49"/>
          <w:jc w:val="center"/>
        </w:trPr>
        <w:tc>
          <w:tcPr>
            <w:tcW w:w="7114" w:type="dxa"/>
            <w:gridSpan w:val="5"/>
            <w:tcBorders>
              <w:top w:val="single" w:sz="8" w:space="0" w:color="auto"/>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Fuente: Departamento de Estadísticas - Poder Judicial</w:t>
            </w:r>
          </w:p>
        </w:tc>
      </w:tr>
      <w:tr>
        <w:trPr>
          <w:trHeight w:val="65"/>
          <w:jc w:val="center"/>
        </w:trPr>
        <w:tc>
          <w:tcPr>
            <w:tcW w:w="7114" w:type="dxa"/>
            <w:gridSpan w:val="5"/>
            <w:tcBorders>
              <w:top w:val="nil"/>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Nota 1: No se incluyen cúmulos</w:t>
            </w:r>
          </w:p>
        </w:tc>
      </w:tr>
      <w:tr>
        <w:trPr>
          <w:trHeight w:val="418"/>
          <w:jc w:val="center"/>
        </w:trPr>
        <w:tc>
          <w:tcPr>
            <w:tcW w:w="7114" w:type="dxa"/>
            <w:gridSpan w:val="5"/>
            <w:tcBorders>
              <w:top w:val="nil"/>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Nota 2: En 273 casos no se logró determinar la estructura del proceso por falta de información</w:t>
            </w:r>
          </w:p>
          <w:p>
            <w:pPr>
              <w:pStyle w:val="Sinespaciado"/>
              <w:rPr>
                <w:rFonts w:eastAsiaTheme="minorHAnsi"/>
                <w:lang w:eastAsia="en-US"/>
              </w:rPr>
            </w:pPr>
            <w:r>
              <w:rPr>
                <w:rFonts w:ascii="Calibri" w:eastAsia="Times New Roman" w:hAnsi="Calibri" w:cs="Calibri"/>
                <w:color w:val="000000"/>
                <w:sz w:val="16"/>
                <w:szCs w:val="16"/>
              </w:rPr>
              <w:t xml:space="preserve">Nota 3: </w:t>
            </w:r>
            <w:r>
              <w:rPr>
                <w:sz w:val="16"/>
                <w:szCs w:val="16"/>
              </w:rPr>
              <w:t>En tanto la fuente de información no discrimina el tipo de estructura procesal por el cual se tramitó el asunto, el dato se construye en base a la combinación de diferentes variables que contienen los registros</w:t>
            </w:r>
          </w:p>
        </w:tc>
      </w:tr>
    </w:tbl>
    <w:p/>
    <w:p>
      <w:pPr>
        <w:spacing w:line="360" w:lineRule="auto"/>
        <w:ind w:firstLine="708"/>
        <w:contextualSpacing/>
        <w:jc w:val="both"/>
        <w:rPr>
          <w:rFonts w:eastAsia="Batang" w:cstheme="minorHAnsi"/>
          <w:lang w:eastAsia="es-ES"/>
        </w:rPr>
      </w:pPr>
      <w:r>
        <w:rPr>
          <w:rFonts w:eastAsia="Batang" w:cstheme="minorHAnsi"/>
          <w:lang w:eastAsia="es-ES"/>
        </w:rPr>
        <w:t xml:space="preserve">La utilización de mecanismos alternativos de resolución de conflictos solo se utilizó en el 2,8% de los procesos concluidos: el 79,8% fueron por suspensión condicional del proceso mientras que el restante 20,2% por acuerdo </w:t>
      </w:r>
      <w:proofErr w:type="spellStart"/>
      <w:r>
        <w:rPr>
          <w:rFonts w:eastAsia="Batang" w:cstheme="minorHAnsi"/>
          <w:lang w:eastAsia="es-ES"/>
        </w:rPr>
        <w:t>reparatorio</w:t>
      </w:r>
      <w:proofErr w:type="spellEnd"/>
      <w:r>
        <w:rPr>
          <w:rFonts w:eastAsia="Batang" w:cstheme="minorHAnsi"/>
          <w:lang w:eastAsia="es-ES"/>
        </w:rPr>
        <w:t xml:space="preserve">. En comparación con el año 2019 se registra un descenso del 35% para la primera vía y un aumento del 34% para la segunda. Los delitos resueltos por acuerdo </w:t>
      </w:r>
      <w:proofErr w:type="spellStart"/>
      <w:r>
        <w:rPr>
          <w:rFonts w:eastAsia="Batang" w:cstheme="minorHAnsi"/>
          <w:lang w:eastAsia="es-ES"/>
        </w:rPr>
        <w:t>reparatorio</w:t>
      </w:r>
      <w:proofErr w:type="spellEnd"/>
      <w:r>
        <w:rPr>
          <w:rFonts w:eastAsia="Batang" w:cstheme="minorHAnsi"/>
          <w:lang w:eastAsia="es-ES"/>
        </w:rPr>
        <w:t xml:space="preserve"> en su mayoría se trataron de hurto y vinculados a la ley de estupefacientes.</w:t>
      </w:r>
    </w:p>
    <w:p>
      <w:pPr>
        <w:spacing w:line="360" w:lineRule="auto"/>
        <w:ind w:firstLine="708"/>
        <w:contextualSpacing/>
        <w:jc w:val="both"/>
      </w:pPr>
    </w:p>
    <w:tbl>
      <w:tblPr>
        <w:tblW w:w="4198" w:type="pct"/>
        <w:jc w:val="center"/>
        <w:tblCellMar>
          <w:left w:w="70" w:type="dxa"/>
          <w:right w:w="70" w:type="dxa"/>
        </w:tblCellMar>
        <w:tblLook w:val="04A0" w:firstRow="1" w:lastRow="0" w:firstColumn="1" w:lastColumn="0" w:noHBand="0" w:noVBand="1"/>
      </w:tblPr>
      <w:tblGrid>
        <w:gridCol w:w="3785"/>
        <w:gridCol w:w="1288"/>
        <w:gridCol w:w="1317"/>
        <w:gridCol w:w="868"/>
      </w:tblGrid>
      <w:tr>
        <w:trPr>
          <w:trHeight w:val="307"/>
          <w:jc w:val="center"/>
        </w:trPr>
        <w:tc>
          <w:tcPr>
            <w:tcW w:w="5000" w:type="pct"/>
            <w:gridSpan w:val="4"/>
            <w:tcBorders>
              <w:top w:val="nil"/>
              <w:left w:val="nil"/>
              <w:bottom w:val="nil"/>
              <w:right w:val="nil"/>
            </w:tcBorders>
            <w:shd w:val="clear" w:color="000000" w:fill="FFFFFF"/>
            <w:vAlign w:val="center"/>
            <w:hideMark/>
          </w:tcPr>
          <w:p>
            <w:pPr>
              <w:spacing w:after="0" w:line="240" w:lineRule="auto"/>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 xml:space="preserve">Cuadro </w:t>
            </w:r>
            <w:r>
              <w:rPr>
                <w:rFonts w:ascii="Calibri" w:eastAsia="Times New Roman" w:hAnsi="Calibri" w:cs="Calibri"/>
                <w:b/>
                <w:bCs/>
                <w:color w:val="000000"/>
                <w:sz w:val="20"/>
                <w:szCs w:val="20"/>
                <w:lang w:eastAsia="es-UY"/>
              </w:rPr>
              <w:fldChar w:fldCharType="begin"/>
            </w:r>
            <w:r>
              <w:rPr>
                <w:rFonts w:ascii="Calibri" w:eastAsia="Times New Roman" w:hAnsi="Calibri" w:cs="Calibri"/>
                <w:b/>
                <w:bCs/>
                <w:color w:val="000000"/>
                <w:sz w:val="20"/>
                <w:szCs w:val="20"/>
                <w:lang w:eastAsia="es-UY"/>
              </w:rPr>
              <w:instrText xml:space="preserve"> SEQ Cuadro \* ARABIC </w:instrText>
            </w:r>
            <w:r>
              <w:rPr>
                <w:rFonts w:ascii="Calibri" w:eastAsia="Times New Roman" w:hAnsi="Calibri" w:cs="Calibri"/>
                <w:b/>
                <w:bCs/>
                <w:color w:val="000000"/>
                <w:sz w:val="20"/>
                <w:szCs w:val="20"/>
                <w:lang w:eastAsia="es-UY"/>
              </w:rPr>
              <w:fldChar w:fldCharType="separate"/>
            </w:r>
            <w:r>
              <w:rPr>
                <w:rFonts w:ascii="Calibri" w:eastAsia="Times New Roman" w:hAnsi="Calibri" w:cs="Calibri"/>
                <w:b/>
                <w:bCs/>
                <w:noProof/>
                <w:color w:val="000000"/>
                <w:sz w:val="20"/>
                <w:szCs w:val="20"/>
                <w:lang w:eastAsia="es-UY"/>
              </w:rPr>
              <w:t>17</w:t>
            </w:r>
            <w:r>
              <w:rPr>
                <w:rFonts w:ascii="Calibri" w:eastAsia="Times New Roman" w:hAnsi="Calibri" w:cs="Calibri"/>
                <w:b/>
                <w:bCs/>
                <w:color w:val="000000"/>
                <w:sz w:val="20"/>
                <w:szCs w:val="20"/>
                <w:lang w:eastAsia="es-UY"/>
              </w:rPr>
              <w:fldChar w:fldCharType="end"/>
            </w:r>
            <w:r>
              <w:rPr>
                <w:rFonts w:ascii="Calibri" w:eastAsia="Times New Roman" w:hAnsi="Calibri" w:cs="Calibri"/>
                <w:b/>
                <w:bCs/>
                <w:color w:val="000000"/>
                <w:sz w:val="20"/>
                <w:szCs w:val="20"/>
                <w:lang w:eastAsia="es-UY"/>
              </w:rPr>
              <w:t>. Vías alternativas de resolución de conflictos, según región. Año 2020.</w:t>
            </w:r>
          </w:p>
        </w:tc>
      </w:tr>
      <w:tr>
        <w:trPr>
          <w:trHeight w:val="290"/>
          <w:jc w:val="center"/>
        </w:trPr>
        <w:tc>
          <w:tcPr>
            <w:tcW w:w="2608" w:type="pct"/>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Mecanismos</w:t>
            </w:r>
          </w:p>
        </w:tc>
        <w:tc>
          <w:tcPr>
            <w:tcW w:w="887" w:type="pct"/>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Montevideo</w:t>
            </w:r>
          </w:p>
        </w:tc>
        <w:tc>
          <w:tcPr>
            <w:tcW w:w="907" w:type="pct"/>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Interior</w:t>
            </w:r>
          </w:p>
        </w:tc>
        <w:tc>
          <w:tcPr>
            <w:tcW w:w="597" w:type="pct"/>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Total</w:t>
            </w:r>
          </w:p>
        </w:tc>
      </w:tr>
      <w:tr>
        <w:trPr>
          <w:trHeight w:val="70"/>
          <w:jc w:val="center"/>
        </w:trPr>
        <w:tc>
          <w:tcPr>
            <w:tcW w:w="2608"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Suspensión Condicional del Proceso</w:t>
            </w:r>
          </w:p>
        </w:tc>
        <w:tc>
          <w:tcPr>
            <w:tcW w:w="88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122</w:t>
            </w:r>
          </w:p>
        </w:tc>
        <w:tc>
          <w:tcPr>
            <w:tcW w:w="90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201</w:t>
            </w:r>
          </w:p>
        </w:tc>
        <w:tc>
          <w:tcPr>
            <w:tcW w:w="59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323</w:t>
            </w:r>
          </w:p>
        </w:tc>
      </w:tr>
      <w:tr>
        <w:trPr>
          <w:trHeight w:val="61"/>
          <w:jc w:val="center"/>
        </w:trPr>
        <w:tc>
          <w:tcPr>
            <w:tcW w:w="2608"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 xml:space="preserve">Acuerdo </w:t>
            </w:r>
            <w:proofErr w:type="spellStart"/>
            <w:r>
              <w:rPr>
                <w:rFonts w:ascii="Calibri" w:eastAsia="Times New Roman" w:hAnsi="Calibri" w:cs="Calibri"/>
                <w:color w:val="000000"/>
                <w:sz w:val="20"/>
                <w:szCs w:val="20"/>
                <w:lang w:eastAsia="es-UY"/>
              </w:rPr>
              <w:t>Reparatorio</w:t>
            </w:r>
            <w:proofErr w:type="spellEnd"/>
          </w:p>
        </w:tc>
        <w:tc>
          <w:tcPr>
            <w:tcW w:w="88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12</w:t>
            </w:r>
          </w:p>
        </w:tc>
        <w:tc>
          <w:tcPr>
            <w:tcW w:w="90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70</w:t>
            </w:r>
          </w:p>
        </w:tc>
        <w:tc>
          <w:tcPr>
            <w:tcW w:w="597"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82</w:t>
            </w:r>
          </w:p>
        </w:tc>
      </w:tr>
      <w:tr>
        <w:trPr>
          <w:trHeight w:val="61"/>
          <w:jc w:val="center"/>
        </w:trPr>
        <w:tc>
          <w:tcPr>
            <w:tcW w:w="2608" w:type="pct"/>
            <w:tcBorders>
              <w:top w:val="nil"/>
              <w:left w:val="nil"/>
              <w:bottom w:val="single" w:sz="8" w:space="0" w:color="auto"/>
              <w:right w:val="nil"/>
            </w:tcBorders>
            <w:shd w:val="clear" w:color="000000" w:fill="D9D9D9"/>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Total</w:t>
            </w:r>
          </w:p>
        </w:tc>
        <w:tc>
          <w:tcPr>
            <w:tcW w:w="887" w:type="pct"/>
            <w:tcBorders>
              <w:top w:val="nil"/>
              <w:left w:val="nil"/>
              <w:bottom w:val="single" w:sz="8"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134</w:t>
            </w:r>
          </w:p>
        </w:tc>
        <w:tc>
          <w:tcPr>
            <w:tcW w:w="907" w:type="pct"/>
            <w:tcBorders>
              <w:top w:val="nil"/>
              <w:left w:val="nil"/>
              <w:bottom w:val="single" w:sz="8"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271</w:t>
            </w:r>
          </w:p>
        </w:tc>
        <w:tc>
          <w:tcPr>
            <w:tcW w:w="597" w:type="pct"/>
            <w:tcBorders>
              <w:top w:val="nil"/>
              <w:left w:val="nil"/>
              <w:bottom w:val="single" w:sz="8"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405</w:t>
            </w:r>
          </w:p>
        </w:tc>
      </w:tr>
      <w:tr>
        <w:trPr>
          <w:trHeight w:val="60"/>
          <w:jc w:val="center"/>
        </w:trPr>
        <w:tc>
          <w:tcPr>
            <w:tcW w:w="5000" w:type="pct"/>
            <w:gridSpan w:val="4"/>
            <w:tcBorders>
              <w:top w:val="single" w:sz="8" w:space="0" w:color="auto"/>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Fuente: Departamento de Estadísticas - Poder Judicial</w:t>
            </w:r>
          </w:p>
        </w:tc>
      </w:tr>
      <w:tr>
        <w:trPr>
          <w:trHeight w:val="70"/>
          <w:jc w:val="center"/>
        </w:trPr>
        <w:tc>
          <w:tcPr>
            <w:tcW w:w="5000" w:type="pct"/>
            <w:gridSpan w:val="4"/>
            <w:tcBorders>
              <w:top w:val="nil"/>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Nota 1:  No se incluyen cúmulos</w:t>
            </w:r>
          </w:p>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rPr>
              <w:t xml:space="preserve">Nota 2: </w:t>
            </w:r>
            <w:r>
              <w:rPr>
                <w:sz w:val="16"/>
                <w:szCs w:val="16"/>
              </w:rPr>
              <w:t>En tanto la fuente de información no discrimina el tipo de estructura procesal por el cual se tramitó el asunto, el dato se construye en base a la combinación de diferentes variables que contienen los registros</w:t>
            </w:r>
          </w:p>
        </w:tc>
      </w:tr>
    </w:tbl>
    <w:p/>
    <w:p>
      <w:pPr>
        <w:rPr>
          <w:rFonts w:asciiTheme="majorHAnsi" w:eastAsiaTheme="majorEastAsia" w:hAnsiTheme="majorHAnsi" w:cstheme="majorBidi"/>
          <w:b/>
          <w:bCs/>
          <w:color w:val="404040" w:themeColor="text1" w:themeTint="BF"/>
          <w:sz w:val="26"/>
          <w:szCs w:val="26"/>
        </w:rPr>
      </w:pPr>
      <w:bookmarkStart w:id="20" w:name="_Toc98502888"/>
      <w:r>
        <w:rPr>
          <w:color w:val="404040" w:themeColor="text1" w:themeTint="BF"/>
        </w:rPr>
        <w:br w:type="page"/>
      </w:r>
    </w:p>
    <w:p>
      <w:pPr>
        <w:pStyle w:val="Ttulo2"/>
        <w:numPr>
          <w:ilvl w:val="0"/>
          <w:numId w:val="2"/>
        </w:numPr>
        <w:rPr>
          <w:color w:val="404040" w:themeColor="text1" w:themeTint="BF"/>
        </w:rPr>
      </w:pPr>
      <w:r>
        <w:rPr>
          <w:color w:val="404040" w:themeColor="text1" w:themeTint="BF"/>
        </w:rPr>
        <w:lastRenderedPageBreak/>
        <w:t>ASISTENCIA DE LA VÍCTIMA</w:t>
      </w:r>
      <w:bookmarkEnd w:id="20"/>
    </w:p>
    <w:p>
      <w:pPr>
        <w:pStyle w:val="Sinespaciado"/>
      </w:pPr>
    </w:p>
    <w:p>
      <w:pPr>
        <w:spacing w:line="360" w:lineRule="auto"/>
        <w:ind w:firstLine="708"/>
        <w:contextualSpacing/>
        <w:jc w:val="both"/>
      </w:pPr>
      <w:r>
        <w:t xml:space="preserve">Para el año 2020 se sabe que 58 víctimas asistieron a la audiencia de formalización (0,5%) y 11.656 no lo hicieron (99,5%). </w:t>
      </w:r>
    </w:p>
    <w:p>
      <w:pPr>
        <w:spacing w:line="360" w:lineRule="auto"/>
        <w:ind w:firstLine="708"/>
        <w:contextualSpacing/>
        <w:jc w:val="both"/>
      </w:pPr>
    </w:p>
    <w:tbl>
      <w:tblPr>
        <w:tblW w:w="0" w:type="auto"/>
        <w:jc w:val="center"/>
        <w:tblCellMar>
          <w:left w:w="70" w:type="dxa"/>
          <w:right w:w="70" w:type="dxa"/>
        </w:tblCellMar>
        <w:tblLook w:val="04A0" w:firstRow="1" w:lastRow="0" w:firstColumn="1" w:lastColumn="0" w:noHBand="0" w:noVBand="1"/>
      </w:tblPr>
      <w:tblGrid>
        <w:gridCol w:w="3065"/>
        <w:gridCol w:w="1623"/>
        <w:gridCol w:w="1221"/>
        <w:gridCol w:w="1125"/>
        <w:gridCol w:w="1383"/>
      </w:tblGrid>
      <w:tr>
        <w:trPr>
          <w:trHeight w:val="403"/>
          <w:jc w:val="center"/>
        </w:trPr>
        <w:tc>
          <w:tcPr>
            <w:tcW w:w="8417" w:type="dxa"/>
            <w:gridSpan w:val="5"/>
            <w:tcBorders>
              <w:top w:val="nil"/>
              <w:left w:val="nil"/>
              <w:bottom w:val="nil"/>
              <w:right w:val="nil"/>
            </w:tcBorders>
            <w:shd w:val="clear" w:color="000000" w:fill="FFFFFF"/>
            <w:vAlign w:val="center"/>
            <w:hideMark/>
          </w:tcPr>
          <w:p>
            <w:pPr>
              <w:spacing w:after="0" w:line="240" w:lineRule="auto"/>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 xml:space="preserve">Cuadro </w:t>
            </w:r>
            <w:r>
              <w:rPr>
                <w:rFonts w:ascii="Calibri" w:eastAsia="Times New Roman" w:hAnsi="Calibri" w:cs="Calibri"/>
                <w:b/>
                <w:bCs/>
                <w:color w:val="000000"/>
                <w:sz w:val="20"/>
                <w:szCs w:val="20"/>
                <w:lang w:eastAsia="es-UY"/>
              </w:rPr>
              <w:fldChar w:fldCharType="begin"/>
            </w:r>
            <w:r>
              <w:rPr>
                <w:rFonts w:ascii="Calibri" w:eastAsia="Times New Roman" w:hAnsi="Calibri" w:cs="Calibri"/>
                <w:b/>
                <w:bCs/>
                <w:color w:val="000000"/>
                <w:sz w:val="20"/>
                <w:szCs w:val="20"/>
                <w:lang w:eastAsia="es-UY"/>
              </w:rPr>
              <w:instrText xml:space="preserve"> SEQ Cuadro \* ARABIC </w:instrText>
            </w:r>
            <w:r>
              <w:rPr>
                <w:rFonts w:ascii="Calibri" w:eastAsia="Times New Roman" w:hAnsi="Calibri" w:cs="Calibri"/>
                <w:b/>
                <w:bCs/>
                <w:color w:val="000000"/>
                <w:sz w:val="20"/>
                <w:szCs w:val="20"/>
                <w:lang w:eastAsia="es-UY"/>
              </w:rPr>
              <w:fldChar w:fldCharType="separate"/>
            </w:r>
            <w:r>
              <w:rPr>
                <w:rFonts w:ascii="Calibri" w:eastAsia="Times New Roman" w:hAnsi="Calibri" w:cs="Calibri"/>
                <w:b/>
                <w:bCs/>
                <w:noProof/>
                <w:color w:val="000000"/>
                <w:sz w:val="20"/>
                <w:szCs w:val="20"/>
                <w:lang w:eastAsia="es-UY"/>
              </w:rPr>
              <w:t>18</w:t>
            </w:r>
            <w:r>
              <w:rPr>
                <w:rFonts w:ascii="Calibri" w:eastAsia="Times New Roman" w:hAnsi="Calibri" w:cs="Calibri"/>
                <w:b/>
                <w:bCs/>
                <w:color w:val="000000"/>
                <w:sz w:val="20"/>
                <w:szCs w:val="20"/>
                <w:lang w:eastAsia="es-UY"/>
              </w:rPr>
              <w:fldChar w:fldCharType="end"/>
            </w:r>
            <w:r>
              <w:rPr>
                <w:rFonts w:ascii="Calibri" w:eastAsia="Times New Roman" w:hAnsi="Calibri" w:cs="Calibri"/>
                <w:b/>
                <w:bCs/>
                <w:color w:val="000000"/>
                <w:sz w:val="20"/>
                <w:szCs w:val="20"/>
                <w:lang w:eastAsia="es-UY"/>
              </w:rPr>
              <w:t>. Asistencia de la víctima a la audiencia de Formalización, según región. Año 2020.</w:t>
            </w:r>
          </w:p>
        </w:tc>
      </w:tr>
      <w:tr>
        <w:trPr>
          <w:trHeight w:val="80"/>
          <w:jc w:val="center"/>
        </w:trPr>
        <w:tc>
          <w:tcPr>
            <w:tcW w:w="3065" w:type="dxa"/>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Victima asistió a la Formalización</w:t>
            </w:r>
          </w:p>
        </w:tc>
        <w:tc>
          <w:tcPr>
            <w:tcW w:w="1623" w:type="dxa"/>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Montevideo</w:t>
            </w:r>
          </w:p>
        </w:tc>
        <w:tc>
          <w:tcPr>
            <w:tcW w:w="1221" w:type="dxa"/>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Interior</w:t>
            </w:r>
          </w:p>
        </w:tc>
        <w:tc>
          <w:tcPr>
            <w:tcW w:w="1125" w:type="dxa"/>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Total</w:t>
            </w:r>
          </w:p>
        </w:tc>
        <w:tc>
          <w:tcPr>
            <w:tcW w:w="1383" w:type="dxa"/>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Porcentaje</w:t>
            </w:r>
          </w:p>
        </w:tc>
      </w:tr>
      <w:tr>
        <w:trPr>
          <w:trHeight w:val="80"/>
          <w:jc w:val="center"/>
        </w:trPr>
        <w:tc>
          <w:tcPr>
            <w:tcW w:w="3065"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Si</w:t>
            </w:r>
          </w:p>
        </w:tc>
        <w:tc>
          <w:tcPr>
            <w:tcW w:w="1623"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1221"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58</w:t>
            </w:r>
          </w:p>
        </w:tc>
        <w:tc>
          <w:tcPr>
            <w:tcW w:w="112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58</w:t>
            </w:r>
          </w:p>
        </w:tc>
        <w:tc>
          <w:tcPr>
            <w:tcW w:w="1383"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0,4%</w:t>
            </w:r>
          </w:p>
        </w:tc>
      </w:tr>
      <w:tr>
        <w:trPr>
          <w:trHeight w:val="179"/>
          <w:jc w:val="center"/>
        </w:trPr>
        <w:tc>
          <w:tcPr>
            <w:tcW w:w="3065"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No</w:t>
            </w:r>
          </w:p>
        </w:tc>
        <w:tc>
          <w:tcPr>
            <w:tcW w:w="1623"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4.227</w:t>
            </w:r>
          </w:p>
        </w:tc>
        <w:tc>
          <w:tcPr>
            <w:tcW w:w="1221"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7.429</w:t>
            </w:r>
          </w:p>
        </w:tc>
        <w:tc>
          <w:tcPr>
            <w:tcW w:w="112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11.656</w:t>
            </w:r>
          </w:p>
        </w:tc>
        <w:tc>
          <w:tcPr>
            <w:tcW w:w="1383"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80,0%</w:t>
            </w:r>
          </w:p>
        </w:tc>
      </w:tr>
      <w:tr>
        <w:trPr>
          <w:trHeight w:val="60"/>
          <w:jc w:val="center"/>
        </w:trPr>
        <w:tc>
          <w:tcPr>
            <w:tcW w:w="3065" w:type="dxa"/>
            <w:tcBorders>
              <w:top w:val="nil"/>
              <w:left w:val="nil"/>
              <w:bottom w:val="nil"/>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Sin dato</w:t>
            </w:r>
          </w:p>
        </w:tc>
        <w:tc>
          <w:tcPr>
            <w:tcW w:w="1623" w:type="dxa"/>
            <w:tcBorders>
              <w:top w:val="nil"/>
              <w:left w:val="nil"/>
              <w:bottom w:val="nil"/>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581</w:t>
            </w:r>
          </w:p>
        </w:tc>
        <w:tc>
          <w:tcPr>
            <w:tcW w:w="1221" w:type="dxa"/>
            <w:tcBorders>
              <w:top w:val="nil"/>
              <w:left w:val="nil"/>
              <w:bottom w:val="nil"/>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2.278</w:t>
            </w:r>
          </w:p>
        </w:tc>
        <w:tc>
          <w:tcPr>
            <w:tcW w:w="112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2.859</w:t>
            </w:r>
          </w:p>
        </w:tc>
        <w:tc>
          <w:tcPr>
            <w:tcW w:w="1383" w:type="dxa"/>
            <w:tcBorders>
              <w:top w:val="nil"/>
              <w:left w:val="nil"/>
              <w:bottom w:val="nil"/>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19,6%</w:t>
            </w:r>
          </w:p>
        </w:tc>
      </w:tr>
      <w:tr>
        <w:trPr>
          <w:trHeight w:val="188"/>
          <w:jc w:val="center"/>
        </w:trPr>
        <w:tc>
          <w:tcPr>
            <w:tcW w:w="3065" w:type="dxa"/>
            <w:tcBorders>
              <w:top w:val="single" w:sz="4" w:space="0" w:color="auto"/>
              <w:left w:val="nil"/>
              <w:bottom w:val="single" w:sz="8" w:space="0" w:color="auto"/>
              <w:right w:val="nil"/>
            </w:tcBorders>
            <w:shd w:val="clear" w:color="000000" w:fill="D9D9D9"/>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Total</w:t>
            </w:r>
          </w:p>
        </w:tc>
        <w:tc>
          <w:tcPr>
            <w:tcW w:w="1623" w:type="dxa"/>
            <w:tcBorders>
              <w:top w:val="single" w:sz="4" w:space="0" w:color="auto"/>
              <w:left w:val="nil"/>
              <w:bottom w:val="single" w:sz="8"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4.808</w:t>
            </w:r>
          </w:p>
        </w:tc>
        <w:tc>
          <w:tcPr>
            <w:tcW w:w="1221" w:type="dxa"/>
            <w:tcBorders>
              <w:top w:val="single" w:sz="4" w:space="0" w:color="auto"/>
              <w:left w:val="nil"/>
              <w:bottom w:val="single" w:sz="8"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9.765</w:t>
            </w:r>
          </w:p>
        </w:tc>
        <w:tc>
          <w:tcPr>
            <w:tcW w:w="1125" w:type="dxa"/>
            <w:tcBorders>
              <w:top w:val="nil"/>
              <w:left w:val="nil"/>
              <w:bottom w:val="single" w:sz="8"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14.573</w:t>
            </w:r>
          </w:p>
        </w:tc>
        <w:tc>
          <w:tcPr>
            <w:tcW w:w="1383" w:type="dxa"/>
            <w:tcBorders>
              <w:top w:val="single" w:sz="4" w:space="0" w:color="auto"/>
              <w:left w:val="nil"/>
              <w:bottom w:val="single" w:sz="8"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100,0%</w:t>
            </w:r>
          </w:p>
        </w:tc>
      </w:tr>
      <w:tr>
        <w:trPr>
          <w:trHeight w:val="179"/>
          <w:jc w:val="center"/>
        </w:trPr>
        <w:tc>
          <w:tcPr>
            <w:tcW w:w="8417" w:type="dxa"/>
            <w:gridSpan w:val="5"/>
            <w:tcBorders>
              <w:top w:val="single" w:sz="8" w:space="0" w:color="auto"/>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Fuente: Departamento de Estadísticas. Poder Judicial</w:t>
            </w:r>
          </w:p>
        </w:tc>
      </w:tr>
      <w:tr>
        <w:trPr>
          <w:trHeight w:val="89"/>
          <w:jc w:val="center"/>
        </w:trPr>
        <w:tc>
          <w:tcPr>
            <w:tcW w:w="8417" w:type="dxa"/>
            <w:gridSpan w:val="5"/>
            <w:tcBorders>
              <w:top w:val="nil"/>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Nota:  No incluye cúmulos</w:t>
            </w:r>
          </w:p>
        </w:tc>
      </w:tr>
    </w:tbl>
    <w:p>
      <w:pPr>
        <w:spacing w:line="360" w:lineRule="auto"/>
        <w:ind w:firstLine="708"/>
        <w:contextualSpacing/>
        <w:jc w:val="both"/>
        <w:rPr>
          <w:rFonts w:eastAsia="Batang" w:cstheme="minorHAnsi"/>
          <w:highlight w:val="yellow"/>
          <w:lang w:eastAsia="es-ES"/>
        </w:rPr>
      </w:pPr>
    </w:p>
    <w:p>
      <w:pPr>
        <w:spacing w:line="360" w:lineRule="auto"/>
        <w:ind w:firstLine="708"/>
        <w:contextualSpacing/>
        <w:jc w:val="both"/>
        <w:rPr>
          <w:rFonts w:eastAsia="Batang" w:cstheme="minorHAnsi"/>
          <w:lang w:eastAsia="es-ES"/>
        </w:rPr>
      </w:pPr>
      <w:r>
        <w:rPr>
          <w:rFonts w:eastAsia="Batang" w:cstheme="minorHAnsi"/>
          <w:lang w:eastAsia="es-ES"/>
        </w:rPr>
        <w:t>El 96,2% de las víctimas que fueron a juicio no asistieron a la audiencia (102 procesos concluidos). Las que asistieron a juicio corresponden a 3 casos del interior del país; 2 por el delito de homicidio y 1 por violencia doméstica y hay 1 caso de Montevideo por el delito de violencia doméstica.</w:t>
      </w:r>
    </w:p>
    <w:p>
      <w:pPr>
        <w:spacing w:line="360" w:lineRule="auto"/>
        <w:ind w:firstLine="708"/>
        <w:contextualSpacing/>
        <w:jc w:val="both"/>
        <w:rPr>
          <w:rFonts w:eastAsia="Batang" w:cstheme="minorHAnsi"/>
          <w:lang w:eastAsia="es-ES"/>
        </w:rPr>
      </w:pPr>
    </w:p>
    <w:tbl>
      <w:tblPr>
        <w:tblW w:w="7510" w:type="dxa"/>
        <w:jc w:val="center"/>
        <w:tblCellMar>
          <w:left w:w="70" w:type="dxa"/>
          <w:right w:w="70" w:type="dxa"/>
        </w:tblCellMar>
        <w:tblLook w:val="04A0" w:firstRow="1" w:lastRow="0" w:firstColumn="1" w:lastColumn="0" w:noHBand="0" w:noVBand="1"/>
      </w:tblPr>
      <w:tblGrid>
        <w:gridCol w:w="2344"/>
        <w:gridCol w:w="1391"/>
        <w:gridCol w:w="1324"/>
        <w:gridCol w:w="1124"/>
        <w:gridCol w:w="1327"/>
      </w:tblGrid>
      <w:tr>
        <w:trPr>
          <w:trHeight w:val="328"/>
          <w:jc w:val="center"/>
        </w:trPr>
        <w:tc>
          <w:tcPr>
            <w:tcW w:w="7510" w:type="dxa"/>
            <w:gridSpan w:val="5"/>
            <w:tcBorders>
              <w:top w:val="nil"/>
              <w:left w:val="nil"/>
              <w:bottom w:val="nil"/>
              <w:right w:val="nil"/>
            </w:tcBorders>
            <w:shd w:val="clear" w:color="000000" w:fill="FFFFFF"/>
            <w:vAlign w:val="center"/>
            <w:hideMark/>
          </w:tcPr>
          <w:p>
            <w:pPr>
              <w:spacing w:after="0" w:line="240" w:lineRule="auto"/>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 xml:space="preserve">Cuadro </w:t>
            </w:r>
            <w:r>
              <w:rPr>
                <w:rFonts w:ascii="Calibri" w:eastAsia="Times New Roman" w:hAnsi="Calibri" w:cs="Calibri"/>
                <w:b/>
                <w:bCs/>
                <w:color w:val="000000"/>
                <w:sz w:val="20"/>
                <w:szCs w:val="20"/>
                <w:lang w:eastAsia="es-UY"/>
              </w:rPr>
              <w:fldChar w:fldCharType="begin"/>
            </w:r>
            <w:r>
              <w:rPr>
                <w:rFonts w:ascii="Calibri" w:eastAsia="Times New Roman" w:hAnsi="Calibri" w:cs="Calibri"/>
                <w:b/>
                <w:bCs/>
                <w:color w:val="000000"/>
                <w:sz w:val="20"/>
                <w:szCs w:val="20"/>
                <w:lang w:eastAsia="es-UY"/>
              </w:rPr>
              <w:instrText xml:space="preserve"> SEQ Cuadro \* ARABIC </w:instrText>
            </w:r>
            <w:r>
              <w:rPr>
                <w:rFonts w:ascii="Calibri" w:eastAsia="Times New Roman" w:hAnsi="Calibri" w:cs="Calibri"/>
                <w:b/>
                <w:bCs/>
                <w:color w:val="000000"/>
                <w:sz w:val="20"/>
                <w:szCs w:val="20"/>
                <w:lang w:eastAsia="es-UY"/>
              </w:rPr>
              <w:fldChar w:fldCharType="separate"/>
            </w:r>
            <w:r>
              <w:rPr>
                <w:rFonts w:ascii="Calibri" w:eastAsia="Times New Roman" w:hAnsi="Calibri" w:cs="Calibri"/>
                <w:b/>
                <w:bCs/>
                <w:noProof/>
                <w:color w:val="000000"/>
                <w:sz w:val="20"/>
                <w:szCs w:val="20"/>
                <w:lang w:eastAsia="es-UY"/>
              </w:rPr>
              <w:t>19</w:t>
            </w:r>
            <w:r>
              <w:rPr>
                <w:rFonts w:ascii="Calibri" w:eastAsia="Times New Roman" w:hAnsi="Calibri" w:cs="Calibri"/>
                <w:b/>
                <w:bCs/>
                <w:color w:val="000000"/>
                <w:sz w:val="20"/>
                <w:szCs w:val="20"/>
                <w:lang w:eastAsia="es-UY"/>
              </w:rPr>
              <w:fldChar w:fldCharType="end"/>
            </w:r>
            <w:r>
              <w:rPr>
                <w:rFonts w:ascii="Calibri" w:eastAsia="Times New Roman" w:hAnsi="Calibri" w:cs="Calibri"/>
                <w:b/>
                <w:bCs/>
                <w:color w:val="000000"/>
                <w:sz w:val="20"/>
                <w:szCs w:val="20"/>
                <w:lang w:eastAsia="es-UY"/>
              </w:rPr>
              <w:t>. Asistencia de la víctima a la audiencia de Juicio, según región. Año 2020.</w:t>
            </w:r>
          </w:p>
        </w:tc>
      </w:tr>
      <w:tr>
        <w:trPr>
          <w:trHeight w:val="266"/>
          <w:jc w:val="center"/>
        </w:trPr>
        <w:tc>
          <w:tcPr>
            <w:tcW w:w="2344" w:type="dxa"/>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Víctima asistió al Juicio</w:t>
            </w:r>
          </w:p>
        </w:tc>
        <w:tc>
          <w:tcPr>
            <w:tcW w:w="1391" w:type="dxa"/>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Montevideo</w:t>
            </w:r>
          </w:p>
        </w:tc>
        <w:tc>
          <w:tcPr>
            <w:tcW w:w="1324" w:type="dxa"/>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Interior</w:t>
            </w:r>
          </w:p>
        </w:tc>
        <w:tc>
          <w:tcPr>
            <w:tcW w:w="1124" w:type="dxa"/>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Total</w:t>
            </w:r>
          </w:p>
        </w:tc>
        <w:tc>
          <w:tcPr>
            <w:tcW w:w="1327" w:type="dxa"/>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Porcentaje</w:t>
            </w:r>
          </w:p>
        </w:tc>
      </w:tr>
      <w:tr>
        <w:trPr>
          <w:trHeight w:val="163"/>
          <w:jc w:val="center"/>
        </w:trPr>
        <w:tc>
          <w:tcPr>
            <w:tcW w:w="2344"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Si</w:t>
            </w:r>
          </w:p>
        </w:tc>
        <w:tc>
          <w:tcPr>
            <w:tcW w:w="1391"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132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c>
          <w:tcPr>
            <w:tcW w:w="112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132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3,8%</w:t>
            </w:r>
          </w:p>
        </w:tc>
      </w:tr>
      <w:tr>
        <w:trPr>
          <w:trHeight w:val="163"/>
          <w:jc w:val="center"/>
        </w:trPr>
        <w:tc>
          <w:tcPr>
            <w:tcW w:w="2344"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No</w:t>
            </w:r>
          </w:p>
        </w:tc>
        <w:tc>
          <w:tcPr>
            <w:tcW w:w="1391"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17</w:t>
            </w:r>
          </w:p>
        </w:tc>
        <w:tc>
          <w:tcPr>
            <w:tcW w:w="132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85</w:t>
            </w:r>
          </w:p>
        </w:tc>
        <w:tc>
          <w:tcPr>
            <w:tcW w:w="112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102</w:t>
            </w:r>
          </w:p>
        </w:tc>
        <w:tc>
          <w:tcPr>
            <w:tcW w:w="132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96,2%</w:t>
            </w:r>
          </w:p>
        </w:tc>
      </w:tr>
      <w:tr>
        <w:trPr>
          <w:trHeight w:val="271"/>
          <w:jc w:val="center"/>
        </w:trPr>
        <w:tc>
          <w:tcPr>
            <w:tcW w:w="2344" w:type="dxa"/>
            <w:tcBorders>
              <w:top w:val="nil"/>
              <w:left w:val="nil"/>
              <w:bottom w:val="single" w:sz="8" w:space="0" w:color="auto"/>
              <w:right w:val="nil"/>
            </w:tcBorders>
            <w:shd w:val="clear" w:color="000000" w:fill="D9D9D9"/>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Total</w:t>
            </w:r>
          </w:p>
        </w:tc>
        <w:tc>
          <w:tcPr>
            <w:tcW w:w="1391"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18</w:t>
            </w:r>
          </w:p>
        </w:tc>
        <w:tc>
          <w:tcPr>
            <w:tcW w:w="1324"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88</w:t>
            </w:r>
          </w:p>
        </w:tc>
        <w:tc>
          <w:tcPr>
            <w:tcW w:w="1124" w:type="dxa"/>
            <w:tcBorders>
              <w:top w:val="nil"/>
              <w:left w:val="nil"/>
              <w:bottom w:val="single" w:sz="8"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106</w:t>
            </w:r>
          </w:p>
        </w:tc>
        <w:tc>
          <w:tcPr>
            <w:tcW w:w="1327" w:type="dxa"/>
            <w:tcBorders>
              <w:top w:val="nil"/>
              <w:left w:val="nil"/>
              <w:bottom w:val="single" w:sz="8"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100,0%</w:t>
            </w:r>
          </w:p>
        </w:tc>
      </w:tr>
      <w:tr>
        <w:trPr>
          <w:trHeight w:val="163"/>
          <w:jc w:val="center"/>
        </w:trPr>
        <w:tc>
          <w:tcPr>
            <w:tcW w:w="7510" w:type="dxa"/>
            <w:gridSpan w:val="5"/>
            <w:tcBorders>
              <w:top w:val="single" w:sz="8" w:space="0" w:color="auto"/>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Fuente: Departamento de Estadísticas - Poder Judicial</w:t>
            </w:r>
          </w:p>
        </w:tc>
      </w:tr>
      <w:tr>
        <w:trPr>
          <w:trHeight w:val="163"/>
          <w:jc w:val="center"/>
        </w:trPr>
        <w:tc>
          <w:tcPr>
            <w:tcW w:w="7510" w:type="dxa"/>
            <w:gridSpan w:val="5"/>
            <w:tcBorders>
              <w:top w:val="nil"/>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Nota:  No se incluyen cúmulos</w:t>
            </w:r>
          </w:p>
        </w:tc>
      </w:tr>
    </w:tbl>
    <w:p>
      <w:pPr>
        <w:spacing w:line="360" w:lineRule="auto"/>
        <w:ind w:firstLine="708"/>
        <w:contextualSpacing/>
        <w:jc w:val="both"/>
        <w:rPr>
          <w:rFonts w:eastAsia="Batang" w:cstheme="minorHAnsi"/>
          <w:highlight w:val="yellow"/>
          <w:lang w:eastAsia="es-ES"/>
        </w:rPr>
      </w:pPr>
    </w:p>
    <w:p>
      <w:pPr>
        <w:spacing w:line="360" w:lineRule="auto"/>
        <w:ind w:firstLine="708"/>
        <w:contextualSpacing/>
        <w:jc w:val="both"/>
        <w:rPr>
          <w:rFonts w:eastAsia="Batang" w:cstheme="minorHAnsi"/>
          <w:lang w:eastAsia="es-ES"/>
        </w:rPr>
      </w:pPr>
      <w:r>
        <w:rPr>
          <w:rFonts w:eastAsia="Batang" w:cstheme="minorHAnsi"/>
          <w:lang w:eastAsia="es-ES"/>
        </w:rPr>
        <w:t>Una de las novedades que incorporó el nuevo CPP es la posibilidad de que la víctima sea parte del proceso, en los cuadros anteriores se refleja que esto no está sucediendo. De los datos proporcionados no se obtiene información sobre cuál es el motivo, no obstante, se presentan las siguientes hipótesis no excluyentes:</w:t>
      </w:r>
    </w:p>
    <w:p>
      <w:pPr>
        <w:pStyle w:val="Prrafodelista"/>
        <w:numPr>
          <w:ilvl w:val="0"/>
          <w:numId w:val="7"/>
        </w:numPr>
        <w:spacing w:line="360" w:lineRule="auto"/>
        <w:ind w:left="851"/>
        <w:jc w:val="both"/>
        <w:rPr>
          <w:rFonts w:eastAsia="Batang" w:cstheme="minorHAnsi"/>
          <w:lang w:eastAsia="es-ES"/>
        </w:rPr>
      </w:pPr>
      <w:r>
        <w:rPr>
          <w:rFonts w:eastAsia="Batang" w:cstheme="minorHAnsi"/>
          <w:lang w:eastAsia="es-ES"/>
        </w:rPr>
        <w:t>la víctima no tiene interés en participar del proceso</w:t>
      </w:r>
    </w:p>
    <w:p>
      <w:pPr>
        <w:pStyle w:val="Prrafodelista"/>
        <w:numPr>
          <w:ilvl w:val="0"/>
          <w:numId w:val="7"/>
        </w:numPr>
        <w:spacing w:line="360" w:lineRule="auto"/>
        <w:ind w:left="851"/>
        <w:jc w:val="both"/>
        <w:rPr>
          <w:rFonts w:eastAsia="Batang" w:cstheme="minorHAnsi"/>
          <w:lang w:eastAsia="es-ES"/>
        </w:rPr>
      </w:pPr>
      <w:r>
        <w:rPr>
          <w:rFonts w:eastAsia="Batang" w:cstheme="minorHAnsi"/>
          <w:lang w:eastAsia="es-ES"/>
        </w:rPr>
        <w:t>la víctima aún no se ha empoderado del rol que puede cumplir dentro del proceso</w:t>
      </w:r>
    </w:p>
    <w:p>
      <w:pPr>
        <w:pStyle w:val="Prrafodelista"/>
        <w:numPr>
          <w:ilvl w:val="0"/>
          <w:numId w:val="7"/>
        </w:numPr>
        <w:spacing w:line="360" w:lineRule="auto"/>
        <w:ind w:left="851"/>
        <w:jc w:val="both"/>
        <w:rPr>
          <w:rFonts w:eastAsia="Batang" w:cstheme="minorHAnsi"/>
          <w:lang w:eastAsia="es-ES"/>
        </w:rPr>
      </w:pPr>
      <w:r>
        <w:rPr>
          <w:rFonts w:eastAsia="Batang" w:cstheme="minorHAnsi"/>
          <w:lang w:eastAsia="es-ES"/>
        </w:rPr>
        <w:t>la víctima no accede a asesoramiento letrado (quizás por desconocimiento)</w:t>
      </w:r>
    </w:p>
    <w:p>
      <w:pPr>
        <w:pStyle w:val="Prrafodelista"/>
        <w:numPr>
          <w:ilvl w:val="0"/>
          <w:numId w:val="7"/>
        </w:numPr>
        <w:spacing w:line="360" w:lineRule="auto"/>
        <w:ind w:left="851"/>
        <w:jc w:val="both"/>
        <w:rPr>
          <w:rFonts w:eastAsia="Batang" w:cstheme="minorHAnsi"/>
          <w:lang w:eastAsia="es-ES"/>
        </w:rPr>
      </w:pPr>
      <w:r>
        <w:rPr>
          <w:rFonts w:eastAsia="Batang" w:cstheme="minorHAnsi"/>
          <w:lang w:eastAsia="es-ES"/>
        </w:rPr>
        <w:t>existen dificultades a la hora de convocar a las víctimas a participar del proceso</w:t>
      </w:r>
    </w:p>
    <w:p>
      <w:pPr>
        <w:pStyle w:val="Sinespaciado"/>
        <w:rPr>
          <w:rFonts w:eastAsia="Batang"/>
          <w:highlight w:val="yellow"/>
        </w:rPr>
      </w:pPr>
    </w:p>
    <w:p>
      <w:pPr>
        <w:rPr>
          <w:rFonts w:asciiTheme="majorHAnsi" w:eastAsiaTheme="majorEastAsia" w:hAnsiTheme="majorHAnsi" w:cstheme="majorBidi"/>
          <w:b/>
          <w:bCs/>
          <w:color w:val="404040" w:themeColor="text1" w:themeTint="BF"/>
          <w:sz w:val="26"/>
          <w:szCs w:val="26"/>
        </w:rPr>
      </w:pPr>
      <w:bookmarkStart w:id="21" w:name="_Toc98502889"/>
      <w:r>
        <w:rPr>
          <w:color w:val="404040" w:themeColor="text1" w:themeTint="BF"/>
        </w:rPr>
        <w:br w:type="page"/>
      </w:r>
    </w:p>
    <w:p>
      <w:pPr>
        <w:pStyle w:val="Ttulo2"/>
        <w:numPr>
          <w:ilvl w:val="0"/>
          <w:numId w:val="2"/>
        </w:numPr>
        <w:rPr>
          <w:color w:val="404040" w:themeColor="text1" w:themeTint="BF"/>
        </w:rPr>
      </w:pPr>
      <w:r>
        <w:rPr>
          <w:color w:val="404040" w:themeColor="text1" w:themeTint="BF"/>
        </w:rPr>
        <w:lastRenderedPageBreak/>
        <w:t>REPRESENTADOS POR LA DEFENSA PÚBLICA</w:t>
      </w:r>
      <w:bookmarkEnd w:id="21"/>
    </w:p>
    <w:p>
      <w:pPr>
        <w:spacing w:line="360" w:lineRule="auto"/>
        <w:ind w:firstLine="708"/>
        <w:contextualSpacing/>
        <w:jc w:val="both"/>
        <w:rPr>
          <w:rFonts w:eastAsia="Batang" w:cstheme="minorHAnsi"/>
          <w:highlight w:val="yellow"/>
          <w:lang w:eastAsia="es-ES"/>
        </w:rPr>
      </w:pPr>
    </w:p>
    <w:p>
      <w:pPr>
        <w:spacing w:line="360" w:lineRule="auto"/>
        <w:ind w:firstLine="708"/>
        <w:contextualSpacing/>
        <w:jc w:val="both"/>
        <w:rPr>
          <w:rFonts w:eastAsia="Batang" w:cstheme="minorHAnsi"/>
          <w:lang w:eastAsia="es-ES"/>
        </w:rPr>
      </w:pPr>
      <w:r>
        <w:rPr>
          <w:rFonts w:eastAsia="Batang" w:cstheme="minorHAnsi"/>
          <w:lang w:eastAsia="es-ES"/>
        </w:rPr>
        <w:t xml:space="preserve">En el siguiente cuadro se aprecia que el 77,3% de las personas imputadas tuvieron defensa pública mientras que en las víctimas solo el 0,8%.  Es importante hacer mención que de estas últimas no se cuenta con el dato del 97,4%, mientras que en los imputados solo falta del 0,7%. </w:t>
      </w:r>
    </w:p>
    <w:tbl>
      <w:tblPr>
        <w:tblW w:w="7541" w:type="dxa"/>
        <w:jc w:val="center"/>
        <w:tblLayout w:type="fixed"/>
        <w:tblCellMar>
          <w:left w:w="70" w:type="dxa"/>
          <w:right w:w="70" w:type="dxa"/>
        </w:tblCellMar>
        <w:tblLook w:val="04A0" w:firstRow="1" w:lastRow="0" w:firstColumn="1" w:lastColumn="0" w:noHBand="0" w:noVBand="1"/>
      </w:tblPr>
      <w:tblGrid>
        <w:gridCol w:w="2447"/>
        <w:gridCol w:w="1295"/>
        <w:gridCol w:w="1152"/>
        <w:gridCol w:w="1540"/>
        <w:gridCol w:w="1107"/>
      </w:tblGrid>
      <w:tr>
        <w:trPr>
          <w:trHeight w:val="505"/>
          <w:jc w:val="center"/>
        </w:trPr>
        <w:tc>
          <w:tcPr>
            <w:tcW w:w="7541" w:type="dxa"/>
            <w:gridSpan w:val="5"/>
            <w:tcBorders>
              <w:top w:val="nil"/>
              <w:left w:val="nil"/>
              <w:bottom w:val="nil"/>
              <w:right w:val="nil"/>
            </w:tcBorders>
            <w:shd w:val="clear" w:color="000000" w:fill="FFFFFF"/>
            <w:vAlign w:val="center"/>
            <w:hideMark/>
          </w:tcPr>
          <w:p>
            <w:pPr>
              <w:spacing w:after="0" w:line="240" w:lineRule="auto"/>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 xml:space="preserve">Cuadro </w:t>
            </w:r>
            <w:r>
              <w:rPr>
                <w:rFonts w:ascii="Calibri" w:eastAsia="Times New Roman" w:hAnsi="Calibri" w:cs="Calibri"/>
                <w:b/>
                <w:bCs/>
                <w:color w:val="000000"/>
                <w:sz w:val="20"/>
                <w:szCs w:val="20"/>
                <w:lang w:eastAsia="es-UY"/>
              </w:rPr>
              <w:fldChar w:fldCharType="begin"/>
            </w:r>
            <w:r>
              <w:rPr>
                <w:rFonts w:ascii="Calibri" w:eastAsia="Times New Roman" w:hAnsi="Calibri" w:cs="Calibri"/>
                <w:b/>
                <w:bCs/>
                <w:color w:val="000000"/>
                <w:sz w:val="20"/>
                <w:szCs w:val="20"/>
                <w:lang w:eastAsia="es-UY"/>
              </w:rPr>
              <w:instrText xml:space="preserve"> SEQ Cuadro \* ARABIC </w:instrText>
            </w:r>
            <w:r>
              <w:rPr>
                <w:rFonts w:ascii="Calibri" w:eastAsia="Times New Roman" w:hAnsi="Calibri" w:cs="Calibri"/>
                <w:b/>
                <w:bCs/>
                <w:color w:val="000000"/>
                <w:sz w:val="20"/>
                <w:szCs w:val="20"/>
                <w:lang w:eastAsia="es-UY"/>
              </w:rPr>
              <w:fldChar w:fldCharType="separate"/>
            </w:r>
            <w:r>
              <w:rPr>
                <w:rFonts w:ascii="Calibri" w:eastAsia="Times New Roman" w:hAnsi="Calibri" w:cs="Calibri"/>
                <w:b/>
                <w:bCs/>
                <w:noProof/>
                <w:color w:val="000000"/>
                <w:sz w:val="20"/>
                <w:szCs w:val="20"/>
                <w:lang w:eastAsia="es-UY"/>
              </w:rPr>
              <w:t>20</w:t>
            </w:r>
            <w:r>
              <w:rPr>
                <w:rFonts w:ascii="Calibri" w:eastAsia="Times New Roman" w:hAnsi="Calibri" w:cs="Calibri"/>
                <w:b/>
                <w:bCs/>
                <w:color w:val="000000"/>
                <w:sz w:val="20"/>
                <w:szCs w:val="20"/>
                <w:lang w:eastAsia="es-UY"/>
              </w:rPr>
              <w:fldChar w:fldCharType="end"/>
            </w:r>
            <w:r>
              <w:rPr>
                <w:rFonts w:ascii="Calibri" w:eastAsia="Times New Roman" w:hAnsi="Calibri" w:cs="Calibri"/>
                <w:b/>
                <w:bCs/>
                <w:color w:val="000000"/>
                <w:sz w:val="20"/>
                <w:szCs w:val="20"/>
                <w:lang w:eastAsia="es-UY"/>
              </w:rPr>
              <w:t>. Participación de la Defensa Pública en los procesos concluido del año 2020.</w:t>
            </w:r>
          </w:p>
        </w:tc>
      </w:tr>
      <w:tr>
        <w:trPr>
          <w:trHeight w:val="190"/>
          <w:jc w:val="center"/>
        </w:trPr>
        <w:tc>
          <w:tcPr>
            <w:tcW w:w="2447" w:type="dxa"/>
            <w:vMerge w:val="restart"/>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Representado por la Defensa Pública</w:t>
            </w:r>
          </w:p>
        </w:tc>
        <w:tc>
          <w:tcPr>
            <w:tcW w:w="2447" w:type="dxa"/>
            <w:gridSpan w:val="2"/>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Imputados</w:t>
            </w:r>
          </w:p>
        </w:tc>
        <w:tc>
          <w:tcPr>
            <w:tcW w:w="2647" w:type="dxa"/>
            <w:gridSpan w:val="2"/>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Víctimas</w:t>
            </w:r>
          </w:p>
        </w:tc>
      </w:tr>
      <w:tr>
        <w:trPr>
          <w:trHeight w:val="164"/>
          <w:jc w:val="center"/>
        </w:trPr>
        <w:tc>
          <w:tcPr>
            <w:tcW w:w="2447" w:type="dxa"/>
            <w:vMerge/>
            <w:tcBorders>
              <w:top w:val="nil"/>
              <w:left w:val="nil"/>
              <w:bottom w:val="nil"/>
              <w:right w:val="nil"/>
            </w:tcBorders>
            <w:vAlign w:val="center"/>
            <w:hideMark/>
          </w:tcPr>
          <w:p>
            <w:pPr>
              <w:spacing w:after="0" w:line="240" w:lineRule="auto"/>
              <w:rPr>
                <w:rFonts w:ascii="Calibri" w:eastAsia="Times New Roman" w:hAnsi="Calibri" w:cs="Calibri"/>
                <w:b/>
                <w:bCs/>
                <w:color w:val="FFFFFF"/>
                <w:sz w:val="20"/>
                <w:szCs w:val="20"/>
                <w:lang w:eastAsia="es-UY"/>
              </w:rPr>
            </w:pPr>
          </w:p>
        </w:tc>
        <w:tc>
          <w:tcPr>
            <w:tcW w:w="1295" w:type="dxa"/>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Cantidad</w:t>
            </w:r>
          </w:p>
        </w:tc>
        <w:tc>
          <w:tcPr>
            <w:tcW w:w="1152" w:type="dxa"/>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Porcentaje</w:t>
            </w:r>
          </w:p>
        </w:tc>
        <w:tc>
          <w:tcPr>
            <w:tcW w:w="1540" w:type="dxa"/>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Cantidad</w:t>
            </w:r>
          </w:p>
        </w:tc>
        <w:tc>
          <w:tcPr>
            <w:tcW w:w="1107" w:type="dxa"/>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Porcentaje</w:t>
            </w:r>
          </w:p>
        </w:tc>
      </w:tr>
      <w:tr>
        <w:trPr>
          <w:trHeight w:val="74"/>
          <w:jc w:val="center"/>
        </w:trPr>
        <w:tc>
          <w:tcPr>
            <w:tcW w:w="2447"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Si</w:t>
            </w:r>
          </w:p>
        </w:tc>
        <w:tc>
          <w:tcPr>
            <w:tcW w:w="129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11.272</w:t>
            </w:r>
          </w:p>
        </w:tc>
        <w:tc>
          <w:tcPr>
            <w:tcW w:w="1152"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77,3%</w:t>
            </w:r>
          </w:p>
        </w:tc>
        <w:tc>
          <w:tcPr>
            <w:tcW w:w="1540"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120</w:t>
            </w:r>
          </w:p>
        </w:tc>
        <w:tc>
          <w:tcPr>
            <w:tcW w:w="110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0,8%</w:t>
            </w:r>
          </w:p>
        </w:tc>
      </w:tr>
      <w:tr>
        <w:trPr>
          <w:trHeight w:val="64"/>
          <w:jc w:val="center"/>
        </w:trPr>
        <w:tc>
          <w:tcPr>
            <w:tcW w:w="2447"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No</w:t>
            </w:r>
          </w:p>
        </w:tc>
        <w:tc>
          <w:tcPr>
            <w:tcW w:w="129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3.198</w:t>
            </w:r>
          </w:p>
        </w:tc>
        <w:tc>
          <w:tcPr>
            <w:tcW w:w="1152"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21,9%</w:t>
            </w:r>
          </w:p>
        </w:tc>
        <w:tc>
          <w:tcPr>
            <w:tcW w:w="1540"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252</w:t>
            </w:r>
          </w:p>
        </w:tc>
        <w:tc>
          <w:tcPr>
            <w:tcW w:w="110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1,7%</w:t>
            </w:r>
          </w:p>
        </w:tc>
      </w:tr>
      <w:tr>
        <w:trPr>
          <w:trHeight w:val="64"/>
          <w:jc w:val="center"/>
        </w:trPr>
        <w:tc>
          <w:tcPr>
            <w:tcW w:w="2447" w:type="dxa"/>
            <w:tcBorders>
              <w:top w:val="nil"/>
              <w:left w:val="nil"/>
              <w:bottom w:val="nil"/>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Sin dato</w:t>
            </w:r>
          </w:p>
        </w:tc>
        <w:tc>
          <w:tcPr>
            <w:tcW w:w="1295" w:type="dxa"/>
            <w:tcBorders>
              <w:top w:val="nil"/>
              <w:left w:val="nil"/>
              <w:bottom w:val="nil"/>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103</w:t>
            </w:r>
          </w:p>
        </w:tc>
        <w:tc>
          <w:tcPr>
            <w:tcW w:w="1152"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0,7%</w:t>
            </w:r>
          </w:p>
        </w:tc>
        <w:tc>
          <w:tcPr>
            <w:tcW w:w="1540" w:type="dxa"/>
            <w:tcBorders>
              <w:top w:val="nil"/>
              <w:left w:val="nil"/>
              <w:bottom w:val="nil"/>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14.201</w:t>
            </w:r>
          </w:p>
        </w:tc>
        <w:tc>
          <w:tcPr>
            <w:tcW w:w="1107"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97,4%</w:t>
            </w:r>
          </w:p>
        </w:tc>
      </w:tr>
      <w:tr>
        <w:trPr>
          <w:trHeight w:val="199"/>
          <w:jc w:val="center"/>
        </w:trPr>
        <w:tc>
          <w:tcPr>
            <w:tcW w:w="2447" w:type="dxa"/>
            <w:tcBorders>
              <w:top w:val="single" w:sz="4" w:space="0" w:color="auto"/>
              <w:left w:val="nil"/>
              <w:bottom w:val="single" w:sz="8" w:space="0" w:color="auto"/>
              <w:right w:val="nil"/>
            </w:tcBorders>
            <w:shd w:val="clear" w:color="000000" w:fill="D9D9D9"/>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Total</w:t>
            </w:r>
          </w:p>
        </w:tc>
        <w:tc>
          <w:tcPr>
            <w:tcW w:w="1295" w:type="dxa"/>
            <w:tcBorders>
              <w:top w:val="single" w:sz="4" w:space="0" w:color="auto"/>
              <w:left w:val="nil"/>
              <w:bottom w:val="single" w:sz="8"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14.573</w:t>
            </w:r>
          </w:p>
        </w:tc>
        <w:tc>
          <w:tcPr>
            <w:tcW w:w="1152" w:type="dxa"/>
            <w:tcBorders>
              <w:top w:val="single" w:sz="4" w:space="0" w:color="auto"/>
              <w:left w:val="nil"/>
              <w:bottom w:val="single" w:sz="8"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100%</w:t>
            </w:r>
          </w:p>
        </w:tc>
        <w:tc>
          <w:tcPr>
            <w:tcW w:w="1540" w:type="dxa"/>
            <w:tcBorders>
              <w:top w:val="single" w:sz="4" w:space="0" w:color="auto"/>
              <w:left w:val="nil"/>
              <w:bottom w:val="single" w:sz="8"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14.573</w:t>
            </w:r>
          </w:p>
        </w:tc>
        <w:tc>
          <w:tcPr>
            <w:tcW w:w="1107" w:type="dxa"/>
            <w:tcBorders>
              <w:top w:val="nil"/>
              <w:left w:val="nil"/>
              <w:bottom w:val="single" w:sz="8"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100%</w:t>
            </w:r>
          </w:p>
        </w:tc>
      </w:tr>
      <w:tr>
        <w:trPr>
          <w:trHeight w:val="190"/>
          <w:jc w:val="center"/>
        </w:trPr>
        <w:tc>
          <w:tcPr>
            <w:tcW w:w="7541" w:type="dxa"/>
            <w:gridSpan w:val="5"/>
            <w:tcBorders>
              <w:top w:val="single" w:sz="8" w:space="0" w:color="auto"/>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Fuente: Departamento de Estadísticas - Poder Judicial</w:t>
            </w:r>
          </w:p>
        </w:tc>
      </w:tr>
      <w:tr>
        <w:trPr>
          <w:trHeight w:val="190"/>
          <w:jc w:val="center"/>
        </w:trPr>
        <w:tc>
          <w:tcPr>
            <w:tcW w:w="7541" w:type="dxa"/>
            <w:gridSpan w:val="5"/>
            <w:tcBorders>
              <w:top w:val="nil"/>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Nota:  No se incluyen cúmulos</w:t>
            </w:r>
          </w:p>
        </w:tc>
      </w:tr>
    </w:tbl>
    <w:p>
      <w:pPr>
        <w:pStyle w:val="Sinespaciado"/>
        <w:rPr>
          <w:rFonts w:eastAsia="Batang"/>
          <w:highlight w:val="yellow"/>
        </w:rPr>
      </w:pPr>
    </w:p>
    <w:p>
      <w:pPr>
        <w:spacing w:line="360" w:lineRule="auto"/>
        <w:ind w:firstLine="708"/>
        <w:contextualSpacing/>
        <w:jc w:val="both"/>
        <w:rPr>
          <w:highlight w:val="yellow"/>
        </w:rPr>
      </w:pPr>
      <w:r>
        <w:rPr>
          <w:rFonts w:eastAsia="Batang" w:cstheme="minorHAnsi"/>
          <w:lang w:eastAsia="es-ES"/>
        </w:rPr>
        <w:t xml:space="preserve">Del apartado anterior surge que 58 víctimas participaron de la audiencia de formalización y 4 de la audiencia de juicio. De las primeras hay 9 que tuvieron defensa pública (se tiene dato de 28 víctimas) mientras que de las segundas sola 1 (dato de 1 sola víctima). </w:t>
      </w:r>
    </w:p>
    <w:p/>
    <w:p>
      <w:pPr>
        <w:pStyle w:val="Ttulo2"/>
        <w:numPr>
          <w:ilvl w:val="0"/>
          <w:numId w:val="2"/>
        </w:numPr>
        <w:rPr>
          <w:color w:val="404040" w:themeColor="text1" w:themeTint="BF"/>
        </w:rPr>
      </w:pPr>
      <w:bookmarkStart w:id="22" w:name="_Toc98502890"/>
      <w:r>
        <w:rPr>
          <w:color w:val="404040" w:themeColor="text1" w:themeTint="BF"/>
        </w:rPr>
        <w:t>PENA</w:t>
      </w:r>
      <w:bookmarkEnd w:id="22"/>
    </w:p>
    <w:p>
      <w:pPr>
        <w:pStyle w:val="Sinespaciado"/>
      </w:pPr>
    </w:p>
    <w:p>
      <w:pPr>
        <w:pStyle w:val="Ttulo2"/>
        <w:numPr>
          <w:ilvl w:val="1"/>
          <w:numId w:val="2"/>
        </w:numPr>
        <w:rPr>
          <w:color w:val="404040" w:themeColor="text1" w:themeTint="BF"/>
          <w:sz w:val="24"/>
          <w:szCs w:val="24"/>
        </w:rPr>
      </w:pPr>
      <w:bookmarkStart w:id="23" w:name="_Toc98502891"/>
      <w:r>
        <w:rPr>
          <w:color w:val="404040" w:themeColor="text1" w:themeTint="BF"/>
          <w:sz w:val="24"/>
          <w:szCs w:val="24"/>
        </w:rPr>
        <w:t>Tipo de pena</w:t>
      </w:r>
      <w:bookmarkEnd w:id="23"/>
    </w:p>
    <w:p>
      <w:pPr>
        <w:pStyle w:val="Sinespaciado"/>
      </w:pPr>
    </w:p>
    <w:p>
      <w:pPr>
        <w:spacing w:line="360" w:lineRule="auto"/>
        <w:ind w:firstLine="708"/>
        <w:contextualSpacing/>
        <w:jc w:val="both"/>
        <w:rPr>
          <w:rFonts w:eastAsia="Batang" w:cstheme="minorHAnsi"/>
          <w:lang w:eastAsia="es-ES"/>
        </w:rPr>
      </w:pPr>
      <w:r>
        <w:rPr>
          <w:rFonts w:eastAsia="Batang" w:cstheme="minorHAnsi"/>
          <w:lang w:eastAsia="es-ES"/>
        </w:rPr>
        <w:t xml:space="preserve">De los 14.573 procesos concluidos sin cúmulos, se cuenta con el tipo de pena para 14.473. De estos, en 7 de cada 10 procesos concluidos la pena fue de prisión (60,9%). El 78,7% de los casos tuvieron pena de prisión o penitenciaría, unos 5 puntos porcentuales menos que en el año 2019. Bajo el régimen del actual proceso penal, parte de la pena puede ser de modalidad mixta; en estos casos una parte de la pena se cumple en privación de libertad y la otra en algún régimen </w:t>
      </w:r>
      <w:bookmarkStart w:id="24" w:name="_GoBack"/>
      <w:bookmarkEnd w:id="24"/>
      <w:r>
        <w:rPr>
          <w:rFonts w:eastAsia="Batang" w:cstheme="minorHAnsi"/>
          <w:lang w:eastAsia="es-ES"/>
        </w:rPr>
        <w:t>de libertad.</w:t>
      </w:r>
    </w:p>
    <w:p>
      <w:pPr>
        <w:spacing w:line="360" w:lineRule="auto"/>
        <w:ind w:firstLine="708"/>
        <w:contextualSpacing/>
        <w:jc w:val="both"/>
        <w:rPr>
          <w:rFonts w:eastAsia="Batang" w:cstheme="minorHAnsi"/>
          <w:lang w:eastAsia="es-ES"/>
        </w:rPr>
      </w:pPr>
      <w:r>
        <w:rPr>
          <w:rFonts w:eastAsia="Batang" w:cstheme="minorHAnsi"/>
          <w:lang w:eastAsia="es-ES"/>
        </w:rPr>
        <w:t xml:space="preserve"> La libertad vigilada continúa siendo el segundo tipo de pena más impuesta, el 11,7% de las personas imputadas tuvieron dicha pena. En comparación con el año anterior desciende unos 5 puntos porcentuales pero es de destacar que a mediados de año se crea la “libertad a prueba” derogando a la “libertad vigilada”</w:t>
      </w:r>
      <w:r>
        <w:rPr>
          <w:rStyle w:val="Refdenotaalpie"/>
          <w:rFonts w:eastAsia="Batang" w:cstheme="minorHAnsi"/>
          <w:lang w:eastAsia="es-ES"/>
        </w:rPr>
        <w:footnoteReference w:id="4"/>
      </w:r>
      <w:r>
        <w:rPr>
          <w:rFonts w:eastAsia="Batang" w:cstheme="minorHAnsi"/>
          <w:lang w:eastAsia="es-ES"/>
        </w:rPr>
        <w:t>.</w:t>
      </w:r>
    </w:p>
    <w:p>
      <w:pPr>
        <w:rPr>
          <w:rFonts w:eastAsia="Batang" w:cstheme="minorHAnsi"/>
          <w:highlight w:val="yellow"/>
          <w:lang w:eastAsia="es-ES"/>
        </w:rPr>
      </w:pPr>
      <w:r>
        <w:rPr>
          <w:rFonts w:eastAsia="Batang" w:cstheme="minorHAnsi"/>
          <w:highlight w:val="yellow"/>
          <w:lang w:eastAsia="es-ES"/>
        </w:rPr>
        <w:br w:type="page"/>
      </w:r>
    </w:p>
    <w:tbl>
      <w:tblPr>
        <w:tblW w:w="4906" w:type="pct"/>
        <w:tblCellMar>
          <w:left w:w="70" w:type="dxa"/>
          <w:right w:w="70" w:type="dxa"/>
        </w:tblCellMar>
        <w:tblLook w:val="04A0" w:firstRow="1" w:lastRow="0" w:firstColumn="1" w:lastColumn="0" w:noHBand="0" w:noVBand="1"/>
      </w:tblPr>
      <w:tblGrid>
        <w:gridCol w:w="2595"/>
        <w:gridCol w:w="1693"/>
        <w:gridCol w:w="1586"/>
        <w:gridCol w:w="1021"/>
        <w:gridCol w:w="1586"/>
      </w:tblGrid>
      <w:tr>
        <w:trPr>
          <w:trHeight w:val="261"/>
        </w:trPr>
        <w:tc>
          <w:tcPr>
            <w:tcW w:w="5000" w:type="pct"/>
            <w:gridSpan w:val="5"/>
            <w:tcBorders>
              <w:top w:val="nil"/>
              <w:left w:val="nil"/>
              <w:bottom w:val="nil"/>
              <w:right w:val="nil"/>
            </w:tcBorders>
            <w:shd w:val="clear" w:color="000000" w:fill="FFFFFF"/>
            <w:vAlign w:val="center"/>
            <w:hideMark/>
          </w:tcPr>
          <w:p>
            <w:pPr>
              <w:spacing w:after="0" w:line="240" w:lineRule="auto"/>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lastRenderedPageBreak/>
              <w:t xml:space="preserve">Cuadro </w:t>
            </w:r>
            <w:r>
              <w:rPr>
                <w:rFonts w:ascii="Calibri" w:eastAsia="Times New Roman" w:hAnsi="Calibri" w:cs="Calibri"/>
                <w:b/>
                <w:bCs/>
                <w:color w:val="000000"/>
                <w:sz w:val="20"/>
                <w:szCs w:val="20"/>
                <w:lang w:eastAsia="es-UY"/>
              </w:rPr>
              <w:fldChar w:fldCharType="begin"/>
            </w:r>
            <w:r>
              <w:rPr>
                <w:rFonts w:ascii="Calibri" w:eastAsia="Times New Roman" w:hAnsi="Calibri" w:cs="Calibri"/>
                <w:b/>
                <w:bCs/>
                <w:color w:val="000000"/>
                <w:sz w:val="20"/>
                <w:szCs w:val="20"/>
                <w:lang w:eastAsia="es-UY"/>
              </w:rPr>
              <w:instrText xml:space="preserve"> SEQ Cuadro \* ARABIC </w:instrText>
            </w:r>
            <w:r>
              <w:rPr>
                <w:rFonts w:ascii="Calibri" w:eastAsia="Times New Roman" w:hAnsi="Calibri" w:cs="Calibri"/>
                <w:b/>
                <w:bCs/>
                <w:color w:val="000000"/>
                <w:sz w:val="20"/>
                <w:szCs w:val="20"/>
                <w:lang w:eastAsia="es-UY"/>
              </w:rPr>
              <w:fldChar w:fldCharType="separate"/>
            </w:r>
            <w:r>
              <w:rPr>
                <w:rFonts w:ascii="Calibri" w:eastAsia="Times New Roman" w:hAnsi="Calibri" w:cs="Calibri"/>
                <w:b/>
                <w:bCs/>
                <w:noProof/>
                <w:color w:val="000000"/>
                <w:sz w:val="20"/>
                <w:szCs w:val="20"/>
                <w:lang w:eastAsia="es-UY"/>
              </w:rPr>
              <w:t>21</w:t>
            </w:r>
            <w:r>
              <w:rPr>
                <w:rFonts w:ascii="Calibri" w:eastAsia="Times New Roman" w:hAnsi="Calibri" w:cs="Calibri"/>
                <w:b/>
                <w:bCs/>
                <w:color w:val="000000"/>
                <w:sz w:val="20"/>
                <w:szCs w:val="20"/>
                <w:lang w:eastAsia="es-UY"/>
              </w:rPr>
              <w:fldChar w:fldCharType="end"/>
            </w:r>
            <w:r>
              <w:rPr>
                <w:rFonts w:ascii="Calibri" w:eastAsia="Times New Roman" w:hAnsi="Calibri" w:cs="Calibri"/>
                <w:b/>
                <w:bCs/>
                <w:color w:val="000000"/>
                <w:sz w:val="20"/>
                <w:szCs w:val="20"/>
                <w:lang w:eastAsia="es-UY"/>
              </w:rPr>
              <w:t>. Tipo de pena impuesta en la sentencia, según región. Año 2020.</w:t>
            </w:r>
          </w:p>
        </w:tc>
      </w:tr>
      <w:tr>
        <w:trPr>
          <w:trHeight w:val="54"/>
        </w:trPr>
        <w:tc>
          <w:tcPr>
            <w:tcW w:w="1530" w:type="pct"/>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Tipo de Pena</w:t>
            </w:r>
          </w:p>
        </w:tc>
        <w:tc>
          <w:tcPr>
            <w:tcW w:w="998" w:type="pct"/>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Montevideo</w:t>
            </w:r>
          </w:p>
        </w:tc>
        <w:tc>
          <w:tcPr>
            <w:tcW w:w="935" w:type="pct"/>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Interior</w:t>
            </w:r>
          </w:p>
        </w:tc>
        <w:tc>
          <w:tcPr>
            <w:tcW w:w="602" w:type="pct"/>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Total</w:t>
            </w:r>
          </w:p>
        </w:tc>
        <w:tc>
          <w:tcPr>
            <w:tcW w:w="935" w:type="pct"/>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Porcentaje</w:t>
            </w:r>
          </w:p>
        </w:tc>
      </w:tr>
      <w:tr>
        <w:trPr>
          <w:trHeight w:val="54"/>
        </w:trPr>
        <w:tc>
          <w:tcPr>
            <w:tcW w:w="1530"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Inimputable</w:t>
            </w:r>
          </w:p>
        </w:tc>
        <w:tc>
          <w:tcPr>
            <w:tcW w:w="998"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w:t>
            </w:r>
          </w:p>
        </w:tc>
        <w:tc>
          <w:tcPr>
            <w:tcW w:w="93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w:t>
            </w:r>
          </w:p>
        </w:tc>
        <w:tc>
          <w:tcPr>
            <w:tcW w:w="602"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15</w:t>
            </w:r>
          </w:p>
        </w:tc>
        <w:tc>
          <w:tcPr>
            <w:tcW w:w="93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r>
      <w:tr>
        <w:trPr>
          <w:trHeight w:val="45"/>
        </w:trPr>
        <w:tc>
          <w:tcPr>
            <w:tcW w:w="1530"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Libertad a prueba</w:t>
            </w:r>
          </w:p>
        </w:tc>
        <w:tc>
          <w:tcPr>
            <w:tcW w:w="998"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521</w:t>
            </w:r>
          </w:p>
        </w:tc>
        <w:tc>
          <w:tcPr>
            <w:tcW w:w="93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817</w:t>
            </w:r>
          </w:p>
        </w:tc>
        <w:tc>
          <w:tcPr>
            <w:tcW w:w="602"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1.338</w:t>
            </w:r>
          </w:p>
        </w:tc>
        <w:tc>
          <w:tcPr>
            <w:tcW w:w="93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9,2%</w:t>
            </w:r>
          </w:p>
        </w:tc>
      </w:tr>
      <w:tr>
        <w:trPr>
          <w:trHeight w:val="45"/>
        </w:trPr>
        <w:tc>
          <w:tcPr>
            <w:tcW w:w="1530"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Libertad vigilada intensiva</w:t>
            </w:r>
          </w:p>
        </w:tc>
        <w:tc>
          <w:tcPr>
            <w:tcW w:w="998"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w:t>
            </w:r>
          </w:p>
        </w:tc>
        <w:tc>
          <w:tcPr>
            <w:tcW w:w="93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w:t>
            </w:r>
          </w:p>
        </w:tc>
        <w:tc>
          <w:tcPr>
            <w:tcW w:w="602"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11</w:t>
            </w:r>
          </w:p>
        </w:tc>
        <w:tc>
          <w:tcPr>
            <w:tcW w:w="93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0,1%</w:t>
            </w:r>
          </w:p>
        </w:tc>
      </w:tr>
      <w:tr>
        <w:trPr>
          <w:trHeight w:val="45"/>
        </w:trPr>
        <w:tc>
          <w:tcPr>
            <w:tcW w:w="1530"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Libertad vigilada</w:t>
            </w:r>
          </w:p>
        </w:tc>
        <w:tc>
          <w:tcPr>
            <w:tcW w:w="998"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848</w:t>
            </w:r>
          </w:p>
        </w:tc>
        <w:tc>
          <w:tcPr>
            <w:tcW w:w="93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835</w:t>
            </w:r>
          </w:p>
        </w:tc>
        <w:tc>
          <w:tcPr>
            <w:tcW w:w="602"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1.683</w:t>
            </w:r>
          </w:p>
        </w:tc>
        <w:tc>
          <w:tcPr>
            <w:tcW w:w="93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11,6%</w:t>
            </w:r>
          </w:p>
        </w:tc>
      </w:tr>
      <w:tr>
        <w:trPr>
          <w:trHeight w:val="45"/>
        </w:trPr>
        <w:tc>
          <w:tcPr>
            <w:tcW w:w="1530"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Multa</w:t>
            </w:r>
          </w:p>
        </w:tc>
        <w:tc>
          <w:tcPr>
            <w:tcW w:w="998"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93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36</w:t>
            </w:r>
          </w:p>
        </w:tc>
        <w:tc>
          <w:tcPr>
            <w:tcW w:w="602"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37</w:t>
            </w:r>
          </w:p>
        </w:tc>
        <w:tc>
          <w:tcPr>
            <w:tcW w:w="93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0,3%</w:t>
            </w:r>
          </w:p>
        </w:tc>
      </w:tr>
      <w:tr>
        <w:trPr>
          <w:trHeight w:val="45"/>
        </w:trPr>
        <w:tc>
          <w:tcPr>
            <w:tcW w:w="1530"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Penitenciaría</w:t>
            </w:r>
          </w:p>
        </w:tc>
        <w:tc>
          <w:tcPr>
            <w:tcW w:w="998"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709</w:t>
            </w:r>
          </w:p>
        </w:tc>
        <w:tc>
          <w:tcPr>
            <w:tcW w:w="93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1.870</w:t>
            </w:r>
          </w:p>
        </w:tc>
        <w:tc>
          <w:tcPr>
            <w:tcW w:w="602"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2.579</w:t>
            </w:r>
          </w:p>
        </w:tc>
        <w:tc>
          <w:tcPr>
            <w:tcW w:w="93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17,8%</w:t>
            </w:r>
          </w:p>
        </w:tc>
      </w:tr>
      <w:tr>
        <w:trPr>
          <w:trHeight w:val="45"/>
        </w:trPr>
        <w:tc>
          <w:tcPr>
            <w:tcW w:w="1530"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Prisión</w:t>
            </w:r>
          </w:p>
        </w:tc>
        <w:tc>
          <w:tcPr>
            <w:tcW w:w="998"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2.707</w:t>
            </w:r>
          </w:p>
        </w:tc>
        <w:tc>
          <w:tcPr>
            <w:tcW w:w="93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6.103</w:t>
            </w:r>
          </w:p>
        </w:tc>
        <w:tc>
          <w:tcPr>
            <w:tcW w:w="602"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8.810</w:t>
            </w:r>
          </w:p>
        </w:tc>
        <w:tc>
          <w:tcPr>
            <w:tcW w:w="935"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60,9%</w:t>
            </w:r>
          </w:p>
        </w:tc>
      </w:tr>
      <w:tr>
        <w:trPr>
          <w:trHeight w:val="45"/>
        </w:trPr>
        <w:tc>
          <w:tcPr>
            <w:tcW w:w="1530" w:type="pct"/>
            <w:tcBorders>
              <w:top w:val="nil"/>
              <w:left w:val="nil"/>
              <w:bottom w:val="single" w:sz="8" w:space="0" w:color="auto"/>
              <w:right w:val="nil"/>
            </w:tcBorders>
            <w:shd w:val="clear" w:color="000000" w:fill="D9D9D9"/>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Total</w:t>
            </w:r>
          </w:p>
        </w:tc>
        <w:tc>
          <w:tcPr>
            <w:tcW w:w="998" w:type="pct"/>
            <w:tcBorders>
              <w:top w:val="nil"/>
              <w:left w:val="nil"/>
              <w:bottom w:val="single" w:sz="8"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4.796</w:t>
            </w:r>
          </w:p>
        </w:tc>
        <w:tc>
          <w:tcPr>
            <w:tcW w:w="935" w:type="pct"/>
            <w:tcBorders>
              <w:top w:val="nil"/>
              <w:left w:val="nil"/>
              <w:bottom w:val="single" w:sz="8"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9.677</w:t>
            </w:r>
          </w:p>
        </w:tc>
        <w:tc>
          <w:tcPr>
            <w:tcW w:w="602" w:type="pct"/>
            <w:tcBorders>
              <w:top w:val="nil"/>
              <w:left w:val="nil"/>
              <w:bottom w:val="single" w:sz="8"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14.473</w:t>
            </w:r>
          </w:p>
        </w:tc>
        <w:tc>
          <w:tcPr>
            <w:tcW w:w="935" w:type="pct"/>
            <w:tcBorders>
              <w:top w:val="nil"/>
              <w:left w:val="nil"/>
              <w:bottom w:val="single" w:sz="8"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100,0%</w:t>
            </w:r>
          </w:p>
        </w:tc>
      </w:tr>
      <w:tr>
        <w:trPr>
          <w:trHeight w:val="36"/>
        </w:trPr>
        <w:tc>
          <w:tcPr>
            <w:tcW w:w="5000" w:type="pct"/>
            <w:gridSpan w:val="5"/>
            <w:tcBorders>
              <w:top w:val="single" w:sz="8" w:space="0" w:color="auto"/>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Fuente: Departamento de Estadísticas - Poder Judicial</w:t>
            </w:r>
          </w:p>
        </w:tc>
      </w:tr>
      <w:tr>
        <w:trPr>
          <w:trHeight w:val="54"/>
        </w:trPr>
        <w:tc>
          <w:tcPr>
            <w:tcW w:w="5000" w:type="pct"/>
            <w:gridSpan w:val="5"/>
            <w:tcBorders>
              <w:top w:val="nil"/>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Nota 1:  No se incluyen cúmulos</w:t>
            </w:r>
          </w:p>
        </w:tc>
      </w:tr>
      <w:tr>
        <w:trPr>
          <w:trHeight w:val="105"/>
        </w:trPr>
        <w:tc>
          <w:tcPr>
            <w:tcW w:w="5000" w:type="pct"/>
            <w:gridSpan w:val="5"/>
            <w:tcBorders>
              <w:top w:val="nil"/>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Nota 2: Los 100 procesos de los cuales no se cuenta con la pena concluyeron: 17 por Sobreseimiento a solicitud del Ministerio Público, 40 por Extinción de la pena, 2 por Fallecimiento, 3 por Sentencia Definitiva Absolutoria y 2 por Sentencia Interlocutoria Absolutoria. En 36 procesos se concluyó por Sentencia definitiva pero la pena no surge del relacionado</w:t>
            </w:r>
          </w:p>
        </w:tc>
      </w:tr>
    </w:tbl>
    <w:p>
      <w:pPr>
        <w:pStyle w:val="Ttulo2"/>
        <w:spacing w:line="360" w:lineRule="auto"/>
        <w:rPr>
          <w:color w:val="404040" w:themeColor="text1" w:themeTint="BF"/>
        </w:rPr>
      </w:pPr>
      <w:bookmarkStart w:id="25" w:name="_Toc98502892"/>
    </w:p>
    <w:p>
      <w:pPr>
        <w:pStyle w:val="Ttulo2"/>
        <w:numPr>
          <w:ilvl w:val="1"/>
          <w:numId w:val="2"/>
        </w:numPr>
        <w:spacing w:line="360" w:lineRule="auto"/>
        <w:ind w:left="360"/>
        <w:rPr>
          <w:color w:val="404040" w:themeColor="text1" w:themeTint="BF"/>
        </w:rPr>
      </w:pPr>
      <w:r>
        <w:rPr>
          <w:color w:val="404040" w:themeColor="text1" w:themeTint="BF"/>
        </w:rPr>
        <w:t>Monto de las penas</w:t>
      </w:r>
      <w:bookmarkEnd w:id="25"/>
    </w:p>
    <w:p>
      <w:pPr>
        <w:pStyle w:val="Sinespaciado"/>
      </w:pPr>
    </w:p>
    <w:p>
      <w:pPr>
        <w:pStyle w:val="Prrafodelista"/>
        <w:numPr>
          <w:ilvl w:val="2"/>
          <w:numId w:val="2"/>
        </w:numPr>
        <w:rPr>
          <w:b/>
          <w:i/>
          <w:color w:val="404040" w:themeColor="text1" w:themeTint="BF"/>
          <w:sz w:val="24"/>
          <w:szCs w:val="24"/>
        </w:rPr>
      </w:pPr>
      <w:r>
        <w:rPr>
          <w:b/>
          <w:i/>
          <w:color w:val="404040" w:themeColor="text1" w:themeTint="BF"/>
          <w:sz w:val="24"/>
          <w:szCs w:val="24"/>
        </w:rPr>
        <w:t>Monto total</w:t>
      </w:r>
    </w:p>
    <w:p>
      <w:pPr>
        <w:spacing w:line="360" w:lineRule="auto"/>
        <w:ind w:firstLine="708"/>
        <w:jc w:val="both"/>
        <w:rPr>
          <w:rFonts w:eastAsia="Batang"/>
          <w:highlight w:val="yellow"/>
          <w:lang w:eastAsia="es-UY"/>
        </w:rPr>
      </w:pPr>
      <w:r>
        <w:rPr>
          <w:rFonts w:eastAsia="Batang" w:cstheme="minorHAnsi"/>
          <w:lang w:eastAsia="es-ES"/>
        </w:rPr>
        <w:t>En el siguiente cuadro se presenta la duración en tramos de meses de la pena impuesta. Para esto se tomaron en cuenta los 14.573 procesos concluidos sin cúmulos, obteniendo el dato de la duración para 14.424 procesos. De las penas que se trasladaron con multa se cuenta con el dato de una sola y fue de 30 UR.</w:t>
      </w:r>
      <w:r>
        <w:rPr>
          <w:rFonts w:eastAsia="Batang"/>
          <w:lang w:eastAsia="es-UY"/>
        </w:rPr>
        <w:t xml:space="preserve"> </w:t>
      </w:r>
    </w:p>
    <w:tbl>
      <w:tblPr>
        <w:tblW w:w="3203" w:type="pct"/>
        <w:jc w:val="center"/>
        <w:tblCellMar>
          <w:left w:w="70" w:type="dxa"/>
          <w:right w:w="70" w:type="dxa"/>
        </w:tblCellMar>
        <w:tblLook w:val="04A0" w:firstRow="1" w:lastRow="0" w:firstColumn="1" w:lastColumn="0" w:noHBand="0" w:noVBand="1"/>
      </w:tblPr>
      <w:tblGrid>
        <w:gridCol w:w="2036"/>
        <w:gridCol w:w="1607"/>
        <w:gridCol w:w="1894"/>
      </w:tblGrid>
      <w:tr>
        <w:trPr>
          <w:trHeight w:val="240"/>
          <w:jc w:val="center"/>
        </w:trPr>
        <w:tc>
          <w:tcPr>
            <w:tcW w:w="5000" w:type="pct"/>
            <w:gridSpan w:val="3"/>
            <w:tcBorders>
              <w:top w:val="nil"/>
              <w:left w:val="nil"/>
              <w:bottom w:val="nil"/>
              <w:right w:val="nil"/>
            </w:tcBorders>
            <w:shd w:val="clear" w:color="000000" w:fill="FFFFFF"/>
            <w:vAlign w:val="center"/>
            <w:hideMark/>
          </w:tcPr>
          <w:p>
            <w:pPr>
              <w:spacing w:after="0" w:line="240" w:lineRule="auto"/>
              <w:jc w:val="both"/>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 xml:space="preserve">Cuadro </w:t>
            </w:r>
            <w:r>
              <w:rPr>
                <w:rFonts w:ascii="Calibri" w:eastAsia="Times New Roman" w:hAnsi="Calibri" w:cs="Calibri"/>
                <w:b/>
                <w:bCs/>
                <w:color w:val="000000"/>
                <w:sz w:val="20"/>
                <w:szCs w:val="20"/>
                <w:lang w:eastAsia="es-UY"/>
              </w:rPr>
              <w:fldChar w:fldCharType="begin"/>
            </w:r>
            <w:r>
              <w:rPr>
                <w:rFonts w:ascii="Calibri" w:eastAsia="Times New Roman" w:hAnsi="Calibri" w:cs="Calibri"/>
                <w:b/>
                <w:bCs/>
                <w:color w:val="000000"/>
                <w:sz w:val="20"/>
                <w:szCs w:val="20"/>
                <w:lang w:eastAsia="es-UY"/>
              </w:rPr>
              <w:instrText xml:space="preserve"> SEQ Cuadro \* ARABIC </w:instrText>
            </w:r>
            <w:r>
              <w:rPr>
                <w:rFonts w:ascii="Calibri" w:eastAsia="Times New Roman" w:hAnsi="Calibri" w:cs="Calibri"/>
                <w:b/>
                <w:bCs/>
                <w:color w:val="000000"/>
                <w:sz w:val="20"/>
                <w:szCs w:val="20"/>
                <w:lang w:eastAsia="es-UY"/>
              </w:rPr>
              <w:fldChar w:fldCharType="separate"/>
            </w:r>
            <w:r>
              <w:rPr>
                <w:rFonts w:ascii="Calibri" w:eastAsia="Times New Roman" w:hAnsi="Calibri" w:cs="Calibri"/>
                <w:b/>
                <w:bCs/>
                <w:noProof/>
                <w:color w:val="000000"/>
                <w:sz w:val="20"/>
                <w:szCs w:val="20"/>
                <w:lang w:eastAsia="es-UY"/>
              </w:rPr>
              <w:t>22</w:t>
            </w:r>
            <w:r>
              <w:rPr>
                <w:rFonts w:ascii="Calibri" w:eastAsia="Times New Roman" w:hAnsi="Calibri" w:cs="Calibri"/>
                <w:b/>
                <w:bCs/>
                <w:color w:val="000000"/>
                <w:sz w:val="20"/>
                <w:szCs w:val="20"/>
                <w:lang w:eastAsia="es-UY"/>
              </w:rPr>
              <w:fldChar w:fldCharType="end"/>
            </w:r>
            <w:r>
              <w:rPr>
                <w:rFonts w:ascii="Calibri" w:eastAsia="Times New Roman" w:hAnsi="Calibri" w:cs="Calibri"/>
                <w:b/>
                <w:bCs/>
                <w:color w:val="000000"/>
                <w:sz w:val="20"/>
                <w:szCs w:val="20"/>
                <w:lang w:eastAsia="es-UY"/>
              </w:rPr>
              <w:t>. Duración de la pena impuesta a las personas encausadas por el CPP 2017. Año 2020.</w:t>
            </w:r>
          </w:p>
        </w:tc>
      </w:tr>
      <w:tr>
        <w:trPr>
          <w:trHeight w:val="140"/>
          <w:jc w:val="center"/>
        </w:trPr>
        <w:tc>
          <w:tcPr>
            <w:tcW w:w="1839" w:type="pct"/>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 xml:space="preserve">Duración </w:t>
            </w:r>
          </w:p>
        </w:tc>
        <w:tc>
          <w:tcPr>
            <w:tcW w:w="1451" w:type="pct"/>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Cantidad</w:t>
            </w:r>
          </w:p>
        </w:tc>
        <w:tc>
          <w:tcPr>
            <w:tcW w:w="1709" w:type="pct"/>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Porcentaje</w:t>
            </w:r>
          </w:p>
        </w:tc>
      </w:tr>
      <w:tr>
        <w:trPr>
          <w:trHeight w:val="169"/>
          <w:jc w:val="center"/>
        </w:trPr>
        <w:tc>
          <w:tcPr>
            <w:tcW w:w="1839"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bCs/>
                <w:color w:val="000000"/>
                <w:sz w:val="20"/>
                <w:szCs w:val="20"/>
                <w:lang w:eastAsia="es-UY"/>
              </w:rPr>
            </w:pPr>
            <w:r>
              <w:rPr>
                <w:rFonts w:ascii="Calibri" w:eastAsia="Times New Roman" w:hAnsi="Calibri" w:cs="Calibri"/>
                <w:bCs/>
                <w:color w:val="000000"/>
                <w:sz w:val="20"/>
                <w:szCs w:val="20"/>
                <w:lang w:eastAsia="es-UY"/>
              </w:rPr>
              <w:t>menor a 3 meses</w:t>
            </w:r>
          </w:p>
        </w:tc>
        <w:tc>
          <w:tcPr>
            <w:tcW w:w="1451"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227</w:t>
            </w:r>
          </w:p>
        </w:tc>
        <w:tc>
          <w:tcPr>
            <w:tcW w:w="1709"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1,6%</w:t>
            </w:r>
          </w:p>
        </w:tc>
      </w:tr>
      <w:tr>
        <w:trPr>
          <w:trHeight w:val="169"/>
          <w:jc w:val="center"/>
        </w:trPr>
        <w:tc>
          <w:tcPr>
            <w:tcW w:w="1839"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bCs/>
                <w:color w:val="000000"/>
                <w:sz w:val="20"/>
                <w:szCs w:val="20"/>
                <w:lang w:eastAsia="es-UY"/>
              </w:rPr>
            </w:pPr>
            <w:r>
              <w:rPr>
                <w:rFonts w:ascii="Calibri" w:eastAsia="Times New Roman" w:hAnsi="Calibri" w:cs="Calibri"/>
                <w:bCs/>
                <w:color w:val="000000"/>
                <w:sz w:val="20"/>
                <w:szCs w:val="20"/>
                <w:lang w:eastAsia="es-UY"/>
              </w:rPr>
              <w:t>3 a 5 meses</w:t>
            </w:r>
          </w:p>
        </w:tc>
        <w:tc>
          <w:tcPr>
            <w:tcW w:w="1451"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3.550</w:t>
            </w:r>
          </w:p>
        </w:tc>
        <w:tc>
          <w:tcPr>
            <w:tcW w:w="1709"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24,6%</w:t>
            </w:r>
          </w:p>
        </w:tc>
      </w:tr>
      <w:tr>
        <w:trPr>
          <w:trHeight w:val="169"/>
          <w:jc w:val="center"/>
        </w:trPr>
        <w:tc>
          <w:tcPr>
            <w:tcW w:w="1839"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bCs/>
                <w:color w:val="000000"/>
                <w:sz w:val="20"/>
                <w:szCs w:val="20"/>
                <w:lang w:eastAsia="es-UY"/>
              </w:rPr>
            </w:pPr>
            <w:r>
              <w:rPr>
                <w:rFonts w:ascii="Calibri" w:eastAsia="Times New Roman" w:hAnsi="Calibri" w:cs="Calibri"/>
                <w:bCs/>
                <w:color w:val="000000"/>
                <w:sz w:val="20"/>
                <w:szCs w:val="20"/>
                <w:lang w:eastAsia="es-UY"/>
              </w:rPr>
              <w:t>6 a 11 meses</w:t>
            </w:r>
          </w:p>
        </w:tc>
        <w:tc>
          <w:tcPr>
            <w:tcW w:w="1451"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4.551</w:t>
            </w:r>
          </w:p>
        </w:tc>
        <w:tc>
          <w:tcPr>
            <w:tcW w:w="1709"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31,6%</w:t>
            </w:r>
          </w:p>
        </w:tc>
      </w:tr>
      <w:tr>
        <w:trPr>
          <w:trHeight w:val="169"/>
          <w:jc w:val="center"/>
        </w:trPr>
        <w:tc>
          <w:tcPr>
            <w:tcW w:w="1839"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bCs/>
                <w:color w:val="000000"/>
                <w:sz w:val="20"/>
                <w:szCs w:val="20"/>
                <w:lang w:eastAsia="es-UY"/>
              </w:rPr>
            </w:pPr>
            <w:r>
              <w:rPr>
                <w:rFonts w:ascii="Calibri" w:eastAsia="Times New Roman" w:hAnsi="Calibri" w:cs="Calibri"/>
                <w:bCs/>
                <w:color w:val="000000"/>
                <w:sz w:val="20"/>
                <w:szCs w:val="20"/>
                <w:lang w:eastAsia="es-UY"/>
              </w:rPr>
              <w:t>12 a 17 meses</w:t>
            </w:r>
          </w:p>
        </w:tc>
        <w:tc>
          <w:tcPr>
            <w:tcW w:w="1451"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2.388</w:t>
            </w:r>
          </w:p>
        </w:tc>
        <w:tc>
          <w:tcPr>
            <w:tcW w:w="1709"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16,6%</w:t>
            </w:r>
          </w:p>
        </w:tc>
      </w:tr>
      <w:tr>
        <w:trPr>
          <w:trHeight w:val="169"/>
          <w:jc w:val="center"/>
        </w:trPr>
        <w:tc>
          <w:tcPr>
            <w:tcW w:w="1839"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bCs/>
                <w:color w:val="000000"/>
                <w:sz w:val="20"/>
                <w:szCs w:val="20"/>
                <w:lang w:eastAsia="es-UY"/>
              </w:rPr>
            </w:pPr>
            <w:r>
              <w:rPr>
                <w:rFonts w:ascii="Calibri" w:eastAsia="Times New Roman" w:hAnsi="Calibri" w:cs="Calibri"/>
                <w:bCs/>
                <w:color w:val="000000"/>
                <w:sz w:val="20"/>
                <w:szCs w:val="20"/>
                <w:lang w:eastAsia="es-UY"/>
              </w:rPr>
              <w:t>18 a 23 meses</w:t>
            </w:r>
          </w:p>
        </w:tc>
        <w:tc>
          <w:tcPr>
            <w:tcW w:w="1451"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846</w:t>
            </w:r>
          </w:p>
        </w:tc>
        <w:tc>
          <w:tcPr>
            <w:tcW w:w="1709"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5,9%</w:t>
            </w:r>
          </w:p>
        </w:tc>
      </w:tr>
      <w:tr>
        <w:trPr>
          <w:trHeight w:val="169"/>
          <w:jc w:val="center"/>
        </w:trPr>
        <w:tc>
          <w:tcPr>
            <w:tcW w:w="1839"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bCs/>
                <w:color w:val="000000"/>
                <w:sz w:val="20"/>
                <w:szCs w:val="20"/>
                <w:lang w:eastAsia="es-UY"/>
              </w:rPr>
            </w:pPr>
            <w:r>
              <w:rPr>
                <w:rFonts w:ascii="Calibri" w:eastAsia="Times New Roman" w:hAnsi="Calibri" w:cs="Calibri"/>
                <w:bCs/>
                <w:color w:val="000000"/>
                <w:sz w:val="20"/>
                <w:szCs w:val="20"/>
                <w:lang w:eastAsia="es-UY"/>
              </w:rPr>
              <w:t>24 a 29 meses</w:t>
            </w:r>
          </w:p>
        </w:tc>
        <w:tc>
          <w:tcPr>
            <w:tcW w:w="1451"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914</w:t>
            </w:r>
          </w:p>
        </w:tc>
        <w:tc>
          <w:tcPr>
            <w:tcW w:w="1709"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6,3%</w:t>
            </w:r>
          </w:p>
        </w:tc>
      </w:tr>
      <w:tr>
        <w:trPr>
          <w:trHeight w:val="169"/>
          <w:jc w:val="center"/>
        </w:trPr>
        <w:tc>
          <w:tcPr>
            <w:tcW w:w="1839"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bCs/>
                <w:color w:val="000000"/>
                <w:sz w:val="20"/>
                <w:szCs w:val="20"/>
                <w:lang w:eastAsia="es-UY"/>
              </w:rPr>
            </w:pPr>
            <w:r>
              <w:rPr>
                <w:rFonts w:ascii="Calibri" w:eastAsia="Times New Roman" w:hAnsi="Calibri" w:cs="Calibri"/>
                <w:bCs/>
                <w:color w:val="000000"/>
                <w:sz w:val="20"/>
                <w:szCs w:val="20"/>
                <w:lang w:eastAsia="es-UY"/>
              </w:rPr>
              <w:t>30 a 35 meses</w:t>
            </w:r>
          </w:p>
        </w:tc>
        <w:tc>
          <w:tcPr>
            <w:tcW w:w="1451"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300</w:t>
            </w:r>
          </w:p>
        </w:tc>
        <w:tc>
          <w:tcPr>
            <w:tcW w:w="1709"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2,1%</w:t>
            </w:r>
          </w:p>
        </w:tc>
      </w:tr>
      <w:tr>
        <w:trPr>
          <w:trHeight w:val="169"/>
          <w:jc w:val="center"/>
        </w:trPr>
        <w:tc>
          <w:tcPr>
            <w:tcW w:w="1839"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bCs/>
                <w:color w:val="000000"/>
                <w:sz w:val="20"/>
                <w:szCs w:val="20"/>
                <w:lang w:eastAsia="es-UY"/>
              </w:rPr>
            </w:pPr>
            <w:r>
              <w:rPr>
                <w:rFonts w:ascii="Calibri" w:eastAsia="Times New Roman" w:hAnsi="Calibri" w:cs="Calibri"/>
                <w:bCs/>
                <w:color w:val="000000"/>
                <w:sz w:val="20"/>
                <w:szCs w:val="20"/>
                <w:lang w:eastAsia="es-UY"/>
              </w:rPr>
              <w:t>36 a 41 meses</w:t>
            </w:r>
          </w:p>
        </w:tc>
        <w:tc>
          <w:tcPr>
            <w:tcW w:w="1451"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424</w:t>
            </w:r>
          </w:p>
        </w:tc>
        <w:tc>
          <w:tcPr>
            <w:tcW w:w="1709"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2,9%</w:t>
            </w:r>
          </w:p>
        </w:tc>
      </w:tr>
      <w:tr>
        <w:trPr>
          <w:trHeight w:val="169"/>
          <w:jc w:val="center"/>
        </w:trPr>
        <w:tc>
          <w:tcPr>
            <w:tcW w:w="1839"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bCs/>
                <w:color w:val="000000"/>
                <w:sz w:val="20"/>
                <w:szCs w:val="20"/>
                <w:lang w:eastAsia="es-UY"/>
              </w:rPr>
            </w:pPr>
            <w:r>
              <w:rPr>
                <w:rFonts w:ascii="Calibri" w:eastAsia="Times New Roman" w:hAnsi="Calibri" w:cs="Calibri"/>
                <w:bCs/>
                <w:color w:val="000000"/>
                <w:sz w:val="20"/>
                <w:szCs w:val="20"/>
                <w:lang w:eastAsia="es-UY"/>
              </w:rPr>
              <w:t>42 a 47 meses</w:t>
            </w:r>
          </w:p>
        </w:tc>
        <w:tc>
          <w:tcPr>
            <w:tcW w:w="1451"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178</w:t>
            </w:r>
          </w:p>
        </w:tc>
        <w:tc>
          <w:tcPr>
            <w:tcW w:w="1709"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1,2%</w:t>
            </w:r>
          </w:p>
        </w:tc>
      </w:tr>
      <w:tr>
        <w:trPr>
          <w:trHeight w:val="169"/>
          <w:jc w:val="center"/>
        </w:trPr>
        <w:tc>
          <w:tcPr>
            <w:tcW w:w="1839"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bCs/>
                <w:color w:val="000000"/>
                <w:sz w:val="20"/>
                <w:szCs w:val="20"/>
                <w:lang w:eastAsia="es-UY"/>
              </w:rPr>
            </w:pPr>
            <w:r>
              <w:rPr>
                <w:rFonts w:ascii="Calibri" w:eastAsia="Times New Roman" w:hAnsi="Calibri" w:cs="Calibri"/>
                <w:bCs/>
                <w:color w:val="000000"/>
                <w:sz w:val="20"/>
                <w:szCs w:val="20"/>
                <w:lang w:eastAsia="es-UY"/>
              </w:rPr>
              <w:t>48 meses y más</w:t>
            </w:r>
          </w:p>
        </w:tc>
        <w:tc>
          <w:tcPr>
            <w:tcW w:w="1451"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1.046</w:t>
            </w:r>
          </w:p>
        </w:tc>
        <w:tc>
          <w:tcPr>
            <w:tcW w:w="1709" w:type="pct"/>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7,3%</w:t>
            </w:r>
          </w:p>
        </w:tc>
      </w:tr>
      <w:tr>
        <w:trPr>
          <w:trHeight w:val="169"/>
          <w:jc w:val="center"/>
        </w:trPr>
        <w:tc>
          <w:tcPr>
            <w:tcW w:w="1839"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 xml:space="preserve">Total </w:t>
            </w:r>
            <w:r>
              <w:rPr>
                <w:rFonts w:ascii="Calibri" w:eastAsia="Times New Roman" w:hAnsi="Calibri" w:cs="Calibri"/>
                <w:b/>
                <w:bCs/>
                <w:color w:val="000000"/>
                <w:sz w:val="20"/>
                <w:szCs w:val="20"/>
                <w:vertAlign w:val="superscript"/>
                <w:lang w:eastAsia="es-UY"/>
              </w:rPr>
              <w:t>(1)</w:t>
            </w:r>
          </w:p>
        </w:tc>
        <w:tc>
          <w:tcPr>
            <w:tcW w:w="1451" w:type="pct"/>
            <w:tcBorders>
              <w:top w:val="nil"/>
              <w:left w:val="nil"/>
              <w:bottom w:val="single" w:sz="8"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14.424</w:t>
            </w:r>
          </w:p>
        </w:tc>
        <w:tc>
          <w:tcPr>
            <w:tcW w:w="1709" w:type="pct"/>
            <w:tcBorders>
              <w:top w:val="nil"/>
              <w:left w:val="nil"/>
              <w:bottom w:val="single" w:sz="8" w:space="0" w:color="auto"/>
              <w:right w:val="nil"/>
            </w:tcBorders>
            <w:shd w:val="clear" w:color="000000" w:fill="FFFFFF"/>
            <w:vAlign w:val="center"/>
            <w:hideMark/>
          </w:tcPr>
          <w:p>
            <w:pPr>
              <w:spacing w:after="0" w:line="240" w:lineRule="auto"/>
              <w:jc w:val="center"/>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100%</w:t>
            </w:r>
          </w:p>
        </w:tc>
      </w:tr>
      <w:tr>
        <w:trPr>
          <w:trHeight w:val="86"/>
          <w:jc w:val="center"/>
        </w:trPr>
        <w:tc>
          <w:tcPr>
            <w:tcW w:w="5000" w:type="pct"/>
            <w:gridSpan w:val="3"/>
            <w:tcBorders>
              <w:top w:val="single" w:sz="8" w:space="0" w:color="auto"/>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Fuente: Departamento de Estadísticas - Poder Judicial</w:t>
            </w:r>
          </w:p>
        </w:tc>
      </w:tr>
      <w:tr>
        <w:trPr>
          <w:trHeight w:val="57"/>
          <w:jc w:val="center"/>
        </w:trPr>
        <w:tc>
          <w:tcPr>
            <w:tcW w:w="5000" w:type="pct"/>
            <w:gridSpan w:val="3"/>
            <w:tcBorders>
              <w:top w:val="nil"/>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Nota: No se incluyen cúmulos</w:t>
            </w:r>
          </w:p>
        </w:tc>
      </w:tr>
      <w:tr>
        <w:trPr>
          <w:trHeight w:val="124"/>
          <w:jc w:val="center"/>
        </w:trPr>
        <w:tc>
          <w:tcPr>
            <w:tcW w:w="5000" w:type="pct"/>
            <w:gridSpan w:val="3"/>
            <w:tcBorders>
              <w:top w:val="nil"/>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(1) Lo 149 procesos faltantes del cuadros surgen de 83 sin pena y 66  casos donde la pena fue: 13 sobreseimientos, 35 multas, 14 inimputables y 4 absoluciones</w:t>
            </w:r>
          </w:p>
        </w:tc>
      </w:tr>
    </w:tbl>
    <w:p>
      <w:pPr>
        <w:rPr>
          <w:rFonts w:eastAsia="Batang"/>
          <w:lang w:eastAsia="es-UY"/>
        </w:rPr>
      </w:pPr>
    </w:p>
    <w:p>
      <w:pPr>
        <w:spacing w:line="360" w:lineRule="auto"/>
        <w:ind w:firstLine="708"/>
        <w:contextualSpacing/>
        <w:jc w:val="both"/>
        <w:rPr>
          <w:rFonts w:eastAsia="Batang" w:cstheme="minorHAnsi"/>
          <w:highlight w:val="yellow"/>
          <w:lang w:eastAsia="es-ES"/>
        </w:rPr>
      </w:pPr>
      <w:r>
        <w:rPr>
          <w:rFonts w:eastAsia="Batang" w:cstheme="minorHAnsi"/>
          <w:lang w:eastAsia="es-ES"/>
        </w:rPr>
        <w:t>En más de la mitad de los procesos concluidos en los que la pena significó una privación de libertad, la duración no superó los 11 meses (57,7%), misma situación a la registrada en los últimos dos años. Las penas menores a 3 meses (1,6%) fueron resultado de una reducción posibilitada por el nuevo Código del Proceso Penal en su artículo 273.2.</w:t>
      </w:r>
    </w:p>
    <w:p>
      <w:pPr>
        <w:spacing w:line="360" w:lineRule="auto"/>
        <w:ind w:firstLine="708"/>
        <w:contextualSpacing/>
        <w:jc w:val="both"/>
        <w:rPr>
          <w:rFonts w:eastAsia="Batang" w:cstheme="minorHAnsi"/>
          <w:lang w:eastAsia="es-ES"/>
        </w:rPr>
      </w:pPr>
      <w:r>
        <w:rPr>
          <w:rFonts w:eastAsia="Batang" w:cstheme="minorHAnsi"/>
          <w:lang w:eastAsia="es-ES"/>
        </w:rPr>
        <w:lastRenderedPageBreak/>
        <w:t>El mínimo impuesto en las penas fue de 0 meses, el máximo de 360 meses y la media de 15,6 meses. Los mínimos se deben a dos procesos concluidos donde la pena fue de multa y prisión. Ambos casos son del interior del país, el primero tiene sentencia como autor responsable de un delito de penetración ilegítima en fundo ajeno con pena de multa, y el segundo por un delito de riña calificada por lesiones con una pena de 26 días de prisión y el saldo de 11 meses y 4 días en régimen de libertad a prueba.</w:t>
      </w:r>
    </w:p>
    <w:p>
      <w:pPr>
        <w:spacing w:line="360" w:lineRule="auto"/>
        <w:ind w:firstLine="708"/>
        <w:contextualSpacing/>
        <w:jc w:val="both"/>
        <w:rPr>
          <w:rFonts w:eastAsia="Batang" w:cstheme="minorHAnsi"/>
          <w:lang w:eastAsia="es-ES"/>
        </w:rPr>
      </w:pPr>
    </w:p>
    <w:p>
      <w:pPr>
        <w:pStyle w:val="Prrafodelista"/>
        <w:numPr>
          <w:ilvl w:val="2"/>
          <w:numId w:val="2"/>
        </w:numPr>
        <w:rPr>
          <w:b/>
          <w:i/>
          <w:color w:val="404040" w:themeColor="text1" w:themeTint="BF"/>
          <w:sz w:val="24"/>
          <w:szCs w:val="24"/>
        </w:rPr>
      </w:pPr>
      <w:r>
        <w:rPr>
          <w:b/>
          <w:i/>
          <w:color w:val="404040" w:themeColor="text1" w:themeTint="BF"/>
          <w:sz w:val="24"/>
          <w:szCs w:val="24"/>
        </w:rPr>
        <w:t>Monto de la pena según tipo de delito</w:t>
      </w:r>
    </w:p>
    <w:p>
      <w:pPr>
        <w:spacing w:line="360" w:lineRule="auto"/>
        <w:ind w:firstLine="708"/>
        <w:jc w:val="both"/>
        <w:rPr>
          <w:rFonts w:eastAsia="Batang" w:cstheme="minorHAnsi"/>
          <w:lang w:eastAsia="es-ES"/>
        </w:rPr>
      </w:pPr>
      <w:r>
        <w:rPr>
          <w:rFonts w:eastAsia="Batang" w:cstheme="minorHAnsi"/>
          <w:lang w:eastAsia="es-ES"/>
        </w:rPr>
        <w:t>Dentro de los 10 delitos más frecuentes con los que se cuenta duración de pena (14.424 procesos concluidos), el de mayor duración promedio fue la rapiña (3 años y 8 meses), seguido por los delitos vinculados a la ley de estupefacientes (2 años y 4 meses). En el año 2019 el homicidio se encontraba dentro de los delitos más frecuentes y era el de mayor duración promedio de pena, para el año 2020 este fue imputado a 219 personas, por eso no figura en el cuadro anterior. No obstante, la pena efectivamente es la de mayor duración, unos 88 meses que corresponden a 7 años y 3 meses. En el caso del delito de violencia doméstica, la duración promedio de la pena fue de 12 meses, prácticamente misma situación que los últimos dos años.</w:t>
      </w:r>
    </w:p>
    <w:tbl>
      <w:tblPr>
        <w:tblW w:w="7230" w:type="dxa"/>
        <w:jc w:val="center"/>
        <w:tblCellMar>
          <w:left w:w="70" w:type="dxa"/>
          <w:right w:w="70" w:type="dxa"/>
        </w:tblCellMar>
        <w:tblLook w:val="04A0" w:firstRow="1" w:lastRow="0" w:firstColumn="1" w:lastColumn="0" w:noHBand="0" w:noVBand="1"/>
      </w:tblPr>
      <w:tblGrid>
        <w:gridCol w:w="2742"/>
        <w:gridCol w:w="443"/>
        <w:gridCol w:w="2344"/>
        <w:gridCol w:w="1701"/>
      </w:tblGrid>
      <w:tr>
        <w:trPr>
          <w:trHeight w:val="87"/>
          <w:jc w:val="center"/>
        </w:trPr>
        <w:tc>
          <w:tcPr>
            <w:tcW w:w="7230" w:type="dxa"/>
            <w:gridSpan w:val="4"/>
            <w:tcBorders>
              <w:top w:val="nil"/>
              <w:left w:val="nil"/>
              <w:bottom w:val="nil"/>
              <w:right w:val="nil"/>
            </w:tcBorders>
            <w:shd w:val="clear" w:color="000000" w:fill="FFFFFF"/>
            <w:vAlign w:val="center"/>
            <w:hideMark/>
          </w:tcPr>
          <w:p>
            <w:pPr>
              <w:spacing w:after="0" w:line="240" w:lineRule="auto"/>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 xml:space="preserve">Cuadro </w:t>
            </w:r>
            <w:r>
              <w:rPr>
                <w:rFonts w:ascii="Calibri" w:eastAsia="Times New Roman" w:hAnsi="Calibri" w:cs="Calibri"/>
                <w:b/>
                <w:bCs/>
                <w:color w:val="000000"/>
                <w:sz w:val="20"/>
                <w:szCs w:val="20"/>
                <w:lang w:eastAsia="es-UY"/>
              </w:rPr>
              <w:fldChar w:fldCharType="begin"/>
            </w:r>
            <w:r>
              <w:rPr>
                <w:rFonts w:ascii="Calibri" w:eastAsia="Times New Roman" w:hAnsi="Calibri" w:cs="Calibri"/>
                <w:b/>
                <w:bCs/>
                <w:color w:val="000000"/>
                <w:sz w:val="20"/>
                <w:szCs w:val="20"/>
                <w:lang w:eastAsia="es-UY"/>
              </w:rPr>
              <w:instrText xml:space="preserve"> SEQ Cuadro \* ARABIC </w:instrText>
            </w:r>
            <w:r>
              <w:rPr>
                <w:rFonts w:ascii="Calibri" w:eastAsia="Times New Roman" w:hAnsi="Calibri" w:cs="Calibri"/>
                <w:b/>
                <w:bCs/>
                <w:color w:val="000000"/>
                <w:sz w:val="20"/>
                <w:szCs w:val="20"/>
                <w:lang w:eastAsia="es-UY"/>
              </w:rPr>
              <w:fldChar w:fldCharType="separate"/>
            </w:r>
            <w:r>
              <w:rPr>
                <w:rFonts w:ascii="Calibri" w:eastAsia="Times New Roman" w:hAnsi="Calibri" w:cs="Calibri"/>
                <w:b/>
                <w:bCs/>
                <w:noProof/>
                <w:color w:val="000000"/>
                <w:sz w:val="20"/>
                <w:szCs w:val="20"/>
                <w:lang w:eastAsia="es-UY"/>
              </w:rPr>
              <w:t>23</w:t>
            </w:r>
            <w:r>
              <w:rPr>
                <w:rFonts w:ascii="Calibri" w:eastAsia="Times New Roman" w:hAnsi="Calibri" w:cs="Calibri"/>
                <w:b/>
                <w:bCs/>
                <w:color w:val="000000"/>
                <w:sz w:val="20"/>
                <w:szCs w:val="20"/>
                <w:lang w:eastAsia="es-UY"/>
              </w:rPr>
              <w:fldChar w:fldCharType="end"/>
            </w:r>
            <w:r>
              <w:rPr>
                <w:rFonts w:ascii="Calibri" w:eastAsia="Times New Roman" w:hAnsi="Calibri" w:cs="Calibri"/>
                <w:b/>
                <w:bCs/>
                <w:color w:val="000000"/>
                <w:sz w:val="20"/>
                <w:szCs w:val="20"/>
                <w:lang w:eastAsia="es-UY"/>
              </w:rPr>
              <w:t>.</w:t>
            </w:r>
            <w:r>
              <w:rPr>
                <w:rFonts w:ascii="Calibri" w:eastAsia="Times New Roman" w:hAnsi="Calibri" w:cs="Calibri"/>
                <w:b/>
                <w:bCs/>
                <w:color w:val="000000"/>
                <w:lang w:eastAsia="es-UY"/>
              </w:rPr>
              <w:t xml:space="preserve"> </w:t>
            </w:r>
            <w:r>
              <w:rPr>
                <w:rFonts w:ascii="Calibri" w:eastAsia="Times New Roman" w:hAnsi="Calibri" w:cs="Calibri"/>
                <w:b/>
                <w:bCs/>
                <w:color w:val="000000"/>
                <w:sz w:val="20"/>
                <w:szCs w:val="20"/>
                <w:lang w:eastAsia="es-UY"/>
              </w:rPr>
              <w:t>Duración promedio de la pena según tipo de delito más frecuente. Total país. Año 2020.</w:t>
            </w:r>
          </w:p>
        </w:tc>
      </w:tr>
      <w:tr>
        <w:trPr>
          <w:trHeight w:val="300"/>
          <w:jc w:val="center"/>
        </w:trPr>
        <w:tc>
          <w:tcPr>
            <w:tcW w:w="2742" w:type="dxa"/>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Tipo de delito</w:t>
            </w:r>
          </w:p>
        </w:tc>
        <w:tc>
          <w:tcPr>
            <w:tcW w:w="2787" w:type="dxa"/>
            <w:gridSpan w:val="2"/>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Duración promedio</w:t>
            </w:r>
          </w:p>
        </w:tc>
        <w:tc>
          <w:tcPr>
            <w:tcW w:w="1701" w:type="dxa"/>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Cantidad de casos</w:t>
            </w:r>
          </w:p>
        </w:tc>
      </w:tr>
      <w:tr>
        <w:trPr>
          <w:trHeight w:val="62"/>
          <w:jc w:val="center"/>
        </w:trPr>
        <w:tc>
          <w:tcPr>
            <w:tcW w:w="2742"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bCs/>
                <w:color w:val="000000"/>
                <w:sz w:val="20"/>
                <w:szCs w:val="20"/>
                <w:lang w:eastAsia="es-UY"/>
              </w:rPr>
            </w:pPr>
            <w:r>
              <w:rPr>
                <w:rFonts w:ascii="Calibri" w:eastAsia="Times New Roman" w:hAnsi="Calibri" w:cs="Calibri"/>
                <w:bCs/>
                <w:color w:val="000000"/>
                <w:sz w:val="20"/>
                <w:szCs w:val="20"/>
                <w:lang w:eastAsia="es-UY"/>
              </w:rPr>
              <w:t>Hurto</w:t>
            </w:r>
          </w:p>
        </w:tc>
        <w:tc>
          <w:tcPr>
            <w:tcW w:w="443" w:type="dxa"/>
            <w:tcBorders>
              <w:top w:val="nil"/>
              <w:left w:val="nil"/>
              <w:bottom w:val="single" w:sz="4" w:space="0" w:color="auto"/>
              <w:right w:val="nil"/>
            </w:tcBorders>
            <w:shd w:val="clear" w:color="000000" w:fill="FFFFFF"/>
            <w:noWrap/>
            <w:vAlign w:val="center"/>
            <w:hideMark/>
          </w:tcPr>
          <w:p>
            <w:pPr>
              <w:spacing w:after="0" w:line="240" w:lineRule="auto"/>
              <w:jc w:val="right"/>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w:t>
            </w:r>
          </w:p>
        </w:tc>
        <w:tc>
          <w:tcPr>
            <w:tcW w:w="2344" w:type="dxa"/>
            <w:tcBorders>
              <w:top w:val="nil"/>
              <w:left w:val="nil"/>
              <w:bottom w:val="single" w:sz="4" w:space="0" w:color="auto"/>
              <w:right w:val="nil"/>
            </w:tcBorders>
            <w:shd w:val="clear" w:color="000000" w:fill="FFFFFF"/>
            <w:noWrap/>
            <w:vAlign w:val="center"/>
            <w:hideMark/>
          </w:tcPr>
          <w:p>
            <w:pPr>
              <w:spacing w:after="0" w:line="240" w:lineRule="auto"/>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meses</w:t>
            </w:r>
          </w:p>
        </w:tc>
        <w:tc>
          <w:tcPr>
            <w:tcW w:w="1701"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4.797</w:t>
            </w:r>
          </w:p>
        </w:tc>
      </w:tr>
      <w:tr>
        <w:trPr>
          <w:trHeight w:val="52"/>
          <w:jc w:val="center"/>
        </w:trPr>
        <w:tc>
          <w:tcPr>
            <w:tcW w:w="2742"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bCs/>
                <w:color w:val="000000"/>
                <w:sz w:val="20"/>
                <w:szCs w:val="20"/>
                <w:lang w:eastAsia="es-UY"/>
              </w:rPr>
            </w:pPr>
            <w:r>
              <w:rPr>
                <w:rFonts w:ascii="Calibri" w:eastAsia="Times New Roman" w:hAnsi="Calibri" w:cs="Calibri"/>
                <w:bCs/>
                <w:color w:val="000000"/>
                <w:sz w:val="20"/>
                <w:szCs w:val="20"/>
                <w:lang w:eastAsia="es-UY"/>
              </w:rPr>
              <w:t>Ley de estupefacientes</w:t>
            </w:r>
          </w:p>
        </w:tc>
        <w:tc>
          <w:tcPr>
            <w:tcW w:w="443" w:type="dxa"/>
            <w:tcBorders>
              <w:top w:val="nil"/>
              <w:left w:val="nil"/>
              <w:bottom w:val="single" w:sz="4" w:space="0" w:color="auto"/>
              <w:right w:val="nil"/>
            </w:tcBorders>
            <w:shd w:val="clear" w:color="000000" w:fill="FFFFFF"/>
            <w:noWrap/>
            <w:vAlign w:val="center"/>
            <w:hideMark/>
          </w:tcPr>
          <w:p>
            <w:pPr>
              <w:spacing w:after="0" w:line="240" w:lineRule="auto"/>
              <w:jc w:val="right"/>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28</w:t>
            </w:r>
          </w:p>
        </w:tc>
        <w:tc>
          <w:tcPr>
            <w:tcW w:w="2344" w:type="dxa"/>
            <w:tcBorders>
              <w:top w:val="nil"/>
              <w:left w:val="nil"/>
              <w:bottom w:val="single" w:sz="4" w:space="0" w:color="auto"/>
              <w:right w:val="nil"/>
            </w:tcBorders>
            <w:shd w:val="clear" w:color="000000" w:fill="FFFFFF"/>
            <w:noWrap/>
            <w:vAlign w:val="center"/>
            <w:hideMark/>
          </w:tcPr>
          <w:p>
            <w:pPr>
              <w:spacing w:after="0" w:line="240" w:lineRule="auto"/>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meses  (2 años y 4 meses)</w:t>
            </w:r>
          </w:p>
        </w:tc>
        <w:tc>
          <w:tcPr>
            <w:tcW w:w="1701"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1.543</w:t>
            </w:r>
          </w:p>
        </w:tc>
      </w:tr>
      <w:tr>
        <w:trPr>
          <w:trHeight w:val="52"/>
          <w:jc w:val="center"/>
        </w:trPr>
        <w:tc>
          <w:tcPr>
            <w:tcW w:w="2742"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bCs/>
                <w:color w:val="000000"/>
                <w:sz w:val="20"/>
                <w:szCs w:val="20"/>
                <w:lang w:eastAsia="es-UY"/>
              </w:rPr>
            </w:pPr>
            <w:r>
              <w:rPr>
                <w:rFonts w:ascii="Calibri" w:eastAsia="Times New Roman" w:hAnsi="Calibri" w:cs="Calibri"/>
                <w:bCs/>
                <w:color w:val="000000"/>
                <w:sz w:val="20"/>
                <w:szCs w:val="20"/>
                <w:lang w:eastAsia="es-UY"/>
              </w:rPr>
              <w:t>Receptación</w:t>
            </w:r>
          </w:p>
        </w:tc>
        <w:tc>
          <w:tcPr>
            <w:tcW w:w="443" w:type="dxa"/>
            <w:tcBorders>
              <w:top w:val="nil"/>
              <w:left w:val="nil"/>
              <w:bottom w:val="single" w:sz="4" w:space="0" w:color="auto"/>
              <w:right w:val="nil"/>
            </w:tcBorders>
            <w:shd w:val="clear" w:color="000000" w:fill="FFFFFF"/>
            <w:noWrap/>
            <w:vAlign w:val="center"/>
            <w:hideMark/>
          </w:tcPr>
          <w:p>
            <w:pPr>
              <w:spacing w:after="0" w:line="240" w:lineRule="auto"/>
              <w:jc w:val="right"/>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w:t>
            </w:r>
          </w:p>
        </w:tc>
        <w:tc>
          <w:tcPr>
            <w:tcW w:w="2344" w:type="dxa"/>
            <w:tcBorders>
              <w:top w:val="nil"/>
              <w:left w:val="nil"/>
              <w:bottom w:val="single" w:sz="4" w:space="0" w:color="auto"/>
              <w:right w:val="nil"/>
            </w:tcBorders>
            <w:shd w:val="clear" w:color="000000" w:fill="FFFFFF"/>
            <w:noWrap/>
            <w:vAlign w:val="center"/>
            <w:hideMark/>
          </w:tcPr>
          <w:p>
            <w:pPr>
              <w:spacing w:after="0" w:line="240" w:lineRule="auto"/>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meses</w:t>
            </w:r>
          </w:p>
        </w:tc>
        <w:tc>
          <w:tcPr>
            <w:tcW w:w="1701"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1.342</w:t>
            </w:r>
          </w:p>
        </w:tc>
      </w:tr>
      <w:tr>
        <w:trPr>
          <w:trHeight w:val="270"/>
          <w:jc w:val="center"/>
        </w:trPr>
        <w:tc>
          <w:tcPr>
            <w:tcW w:w="2742"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bCs/>
                <w:color w:val="000000"/>
                <w:sz w:val="20"/>
                <w:szCs w:val="20"/>
                <w:lang w:eastAsia="es-UY"/>
              </w:rPr>
            </w:pPr>
            <w:r>
              <w:rPr>
                <w:rFonts w:ascii="Calibri" w:eastAsia="Times New Roman" w:hAnsi="Calibri" w:cs="Calibri"/>
                <w:bCs/>
                <w:color w:val="000000"/>
                <w:sz w:val="20"/>
                <w:szCs w:val="20"/>
                <w:lang w:eastAsia="es-UY"/>
              </w:rPr>
              <w:t>Rapiña</w:t>
            </w:r>
          </w:p>
        </w:tc>
        <w:tc>
          <w:tcPr>
            <w:tcW w:w="443" w:type="dxa"/>
            <w:tcBorders>
              <w:top w:val="nil"/>
              <w:left w:val="nil"/>
              <w:bottom w:val="single" w:sz="4" w:space="0" w:color="auto"/>
              <w:right w:val="nil"/>
            </w:tcBorders>
            <w:shd w:val="clear" w:color="000000" w:fill="FFFFFF"/>
            <w:noWrap/>
            <w:vAlign w:val="center"/>
            <w:hideMark/>
          </w:tcPr>
          <w:p>
            <w:pPr>
              <w:spacing w:after="0" w:line="240" w:lineRule="auto"/>
              <w:jc w:val="right"/>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44</w:t>
            </w:r>
          </w:p>
        </w:tc>
        <w:tc>
          <w:tcPr>
            <w:tcW w:w="2344" w:type="dxa"/>
            <w:tcBorders>
              <w:top w:val="nil"/>
              <w:left w:val="nil"/>
              <w:bottom w:val="single" w:sz="4" w:space="0" w:color="auto"/>
              <w:right w:val="nil"/>
            </w:tcBorders>
            <w:shd w:val="clear" w:color="000000" w:fill="FFFFFF"/>
            <w:noWrap/>
            <w:vAlign w:val="center"/>
            <w:hideMark/>
          </w:tcPr>
          <w:p>
            <w:pPr>
              <w:spacing w:after="0" w:line="240" w:lineRule="auto"/>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meses (3 años y 8 meses)</w:t>
            </w:r>
          </w:p>
        </w:tc>
        <w:tc>
          <w:tcPr>
            <w:tcW w:w="1701"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974</w:t>
            </w:r>
          </w:p>
        </w:tc>
      </w:tr>
      <w:tr>
        <w:trPr>
          <w:trHeight w:val="52"/>
          <w:jc w:val="center"/>
        </w:trPr>
        <w:tc>
          <w:tcPr>
            <w:tcW w:w="2742"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bCs/>
                <w:color w:val="000000"/>
                <w:sz w:val="20"/>
                <w:szCs w:val="20"/>
                <w:lang w:eastAsia="es-UY"/>
              </w:rPr>
            </w:pPr>
            <w:r>
              <w:rPr>
                <w:rFonts w:ascii="Calibri" w:eastAsia="Times New Roman" w:hAnsi="Calibri" w:cs="Calibri"/>
                <w:bCs/>
                <w:color w:val="000000"/>
                <w:sz w:val="20"/>
                <w:szCs w:val="20"/>
                <w:lang w:eastAsia="es-UY"/>
              </w:rPr>
              <w:t>Violencia doméstica</w:t>
            </w:r>
          </w:p>
        </w:tc>
        <w:tc>
          <w:tcPr>
            <w:tcW w:w="443" w:type="dxa"/>
            <w:tcBorders>
              <w:top w:val="nil"/>
              <w:left w:val="nil"/>
              <w:bottom w:val="single" w:sz="4" w:space="0" w:color="auto"/>
              <w:right w:val="nil"/>
            </w:tcBorders>
            <w:shd w:val="clear" w:color="000000" w:fill="FFFFFF"/>
            <w:noWrap/>
            <w:vAlign w:val="center"/>
            <w:hideMark/>
          </w:tcPr>
          <w:p>
            <w:pPr>
              <w:spacing w:after="0" w:line="240" w:lineRule="auto"/>
              <w:jc w:val="right"/>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12</w:t>
            </w:r>
          </w:p>
        </w:tc>
        <w:tc>
          <w:tcPr>
            <w:tcW w:w="2344" w:type="dxa"/>
            <w:tcBorders>
              <w:top w:val="nil"/>
              <w:left w:val="nil"/>
              <w:bottom w:val="single" w:sz="4" w:space="0" w:color="auto"/>
              <w:right w:val="nil"/>
            </w:tcBorders>
            <w:shd w:val="clear" w:color="000000" w:fill="FFFFFF"/>
            <w:noWrap/>
            <w:vAlign w:val="center"/>
            <w:hideMark/>
          </w:tcPr>
          <w:p>
            <w:pPr>
              <w:spacing w:after="0" w:line="240" w:lineRule="auto"/>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meses</w:t>
            </w:r>
          </w:p>
        </w:tc>
        <w:tc>
          <w:tcPr>
            <w:tcW w:w="1701"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974</w:t>
            </w:r>
          </w:p>
        </w:tc>
      </w:tr>
      <w:tr>
        <w:trPr>
          <w:trHeight w:val="52"/>
          <w:jc w:val="center"/>
        </w:trPr>
        <w:tc>
          <w:tcPr>
            <w:tcW w:w="2742"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bCs/>
                <w:color w:val="000000"/>
                <w:sz w:val="20"/>
                <w:szCs w:val="20"/>
                <w:lang w:eastAsia="es-UY"/>
              </w:rPr>
            </w:pPr>
            <w:r>
              <w:rPr>
                <w:rFonts w:ascii="Calibri" w:eastAsia="Times New Roman" w:hAnsi="Calibri" w:cs="Calibri"/>
                <w:bCs/>
                <w:color w:val="000000"/>
                <w:sz w:val="20"/>
                <w:szCs w:val="20"/>
                <w:lang w:eastAsia="es-UY"/>
              </w:rPr>
              <w:t>Desacato</w:t>
            </w:r>
          </w:p>
        </w:tc>
        <w:tc>
          <w:tcPr>
            <w:tcW w:w="443" w:type="dxa"/>
            <w:tcBorders>
              <w:top w:val="nil"/>
              <w:left w:val="nil"/>
              <w:bottom w:val="single" w:sz="4" w:space="0" w:color="auto"/>
              <w:right w:val="nil"/>
            </w:tcBorders>
            <w:shd w:val="clear" w:color="000000" w:fill="FFFFFF"/>
            <w:noWrap/>
            <w:vAlign w:val="center"/>
            <w:hideMark/>
          </w:tcPr>
          <w:p>
            <w:pPr>
              <w:spacing w:after="0" w:line="240" w:lineRule="auto"/>
              <w:jc w:val="right"/>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w:t>
            </w:r>
          </w:p>
        </w:tc>
        <w:tc>
          <w:tcPr>
            <w:tcW w:w="2344" w:type="dxa"/>
            <w:tcBorders>
              <w:top w:val="nil"/>
              <w:left w:val="nil"/>
              <w:bottom w:val="single" w:sz="4" w:space="0" w:color="auto"/>
              <w:right w:val="nil"/>
            </w:tcBorders>
            <w:shd w:val="clear" w:color="000000" w:fill="FFFFFF"/>
            <w:noWrap/>
            <w:vAlign w:val="center"/>
            <w:hideMark/>
          </w:tcPr>
          <w:p>
            <w:pPr>
              <w:spacing w:after="0" w:line="240" w:lineRule="auto"/>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meses</w:t>
            </w:r>
          </w:p>
        </w:tc>
        <w:tc>
          <w:tcPr>
            <w:tcW w:w="1701"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932</w:t>
            </w:r>
          </w:p>
        </w:tc>
      </w:tr>
      <w:tr>
        <w:trPr>
          <w:trHeight w:val="52"/>
          <w:jc w:val="center"/>
        </w:trPr>
        <w:tc>
          <w:tcPr>
            <w:tcW w:w="2742"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bCs/>
                <w:color w:val="000000"/>
                <w:sz w:val="20"/>
                <w:szCs w:val="20"/>
                <w:lang w:eastAsia="es-UY"/>
              </w:rPr>
            </w:pPr>
            <w:r>
              <w:rPr>
                <w:rFonts w:ascii="Calibri" w:eastAsia="Times New Roman" w:hAnsi="Calibri" w:cs="Calibri"/>
                <w:bCs/>
                <w:color w:val="000000"/>
                <w:sz w:val="20"/>
                <w:szCs w:val="20"/>
                <w:lang w:eastAsia="es-UY"/>
              </w:rPr>
              <w:t>Violación de domicilio</w:t>
            </w:r>
          </w:p>
        </w:tc>
        <w:tc>
          <w:tcPr>
            <w:tcW w:w="443" w:type="dxa"/>
            <w:tcBorders>
              <w:top w:val="nil"/>
              <w:left w:val="nil"/>
              <w:bottom w:val="single" w:sz="4" w:space="0" w:color="auto"/>
              <w:right w:val="nil"/>
            </w:tcBorders>
            <w:shd w:val="clear" w:color="000000" w:fill="FFFFFF"/>
            <w:noWrap/>
            <w:vAlign w:val="center"/>
            <w:hideMark/>
          </w:tcPr>
          <w:p>
            <w:pPr>
              <w:spacing w:after="0" w:line="240" w:lineRule="auto"/>
              <w:jc w:val="right"/>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w:t>
            </w:r>
          </w:p>
        </w:tc>
        <w:tc>
          <w:tcPr>
            <w:tcW w:w="2344" w:type="dxa"/>
            <w:tcBorders>
              <w:top w:val="nil"/>
              <w:left w:val="nil"/>
              <w:bottom w:val="single" w:sz="4" w:space="0" w:color="auto"/>
              <w:right w:val="nil"/>
            </w:tcBorders>
            <w:shd w:val="clear" w:color="000000" w:fill="FFFFFF"/>
            <w:noWrap/>
            <w:vAlign w:val="center"/>
            <w:hideMark/>
          </w:tcPr>
          <w:p>
            <w:pPr>
              <w:spacing w:after="0" w:line="240" w:lineRule="auto"/>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meses</w:t>
            </w:r>
          </w:p>
        </w:tc>
        <w:tc>
          <w:tcPr>
            <w:tcW w:w="1701"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369</w:t>
            </w:r>
          </w:p>
        </w:tc>
      </w:tr>
      <w:tr>
        <w:trPr>
          <w:trHeight w:val="52"/>
          <w:jc w:val="center"/>
        </w:trPr>
        <w:tc>
          <w:tcPr>
            <w:tcW w:w="2742"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bCs/>
                <w:color w:val="000000"/>
                <w:sz w:val="20"/>
                <w:szCs w:val="20"/>
                <w:lang w:eastAsia="es-UY"/>
              </w:rPr>
            </w:pPr>
            <w:r>
              <w:rPr>
                <w:rFonts w:ascii="Calibri" w:eastAsia="Times New Roman" w:hAnsi="Calibri" w:cs="Calibri"/>
                <w:bCs/>
                <w:color w:val="000000"/>
                <w:sz w:val="20"/>
                <w:szCs w:val="20"/>
                <w:lang w:eastAsia="es-UY"/>
              </w:rPr>
              <w:t>Violencia privada</w:t>
            </w:r>
          </w:p>
        </w:tc>
        <w:tc>
          <w:tcPr>
            <w:tcW w:w="443" w:type="dxa"/>
            <w:tcBorders>
              <w:top w:val="nil"/>
              <w:left w:val="nil"/>
              <w:bottom w:val="single" w:sz="4" w:space="0" w:color="auto"/>
              <w:right w:val="nil"/>
            </w:tcBorders>
            <w:shd w:val="clear" w:color="000000" w:fill="FFFFFF"/>
            <w:noWrap/>
            <w:vAlign w:val="center"/>
            <w:hideMark/>
          </w:tcPr>
          <w:p>
            <w:pPr>
              <w:spacing w:after="0" w:line="240" w:lineRule="auto"/>
              <w:jc w:val="right"/>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w:t>
            </w:r>
          </w:p>
        </w:tc>
        <w:tc>
          <w:tcPr>
            <w:tcW w:w="2344" w:type="dxa"/>
            <w:tcBorders>
              <w:top w:val="nil"/>
              <w:left w:val="nil"/>
              <w:bottom w:val="single" w:sz="4" w:space="0" w:color="auto"/>
              <w:right w:val="nil"/>
            </w:tcBorders>
            <w:shd w:val="clear" w:color="000000" w:fill="FFFFFF"/>
            <w:noWrap/>
            <w:vAlign w:val="center"/>
            <w:hideMark/>
          </w:tcPr>
          <w:p>
            <w:pPr>
              <w:spacing w:after="0" w:line="240" w:lineRule="auto"/>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 xml:space="preserve">meses  </w:t>
            </w:r>
          </w:p>
        </w:tc>
        <w:tc>
          <w:tcPr>
            <w:tcW w:w="1701"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288</w:t>
            </w:r>
          </w:p>
        </w:tc>
      </w:tr>
      <w:tr>
        <w:trPr>
          <w:trHeight w:val="52"/>
          <w:jc w:val="center"/>
        </w:trPr>
        <w:tc>
          <w:tcPr>
            <w:tcW w:w="2742"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bCs/>
                <w:color w:val="000000"/>
                <w:sz w:val="20"/>
                <w:szCs w:val="20"/>
                <w:lang w:eastAsia="es-UY"/>
              </w:rPr>
            </w:pPr>
            <w:r>
              <w:rPr>
                <w:rFonts w:ascii="Calibri" w:eastAsia="Times New Roman" w:hAnsi="Calibri" w:cs="Calibri"/>
                <w:bCs/>
                <w:color w:val="000000"/>
                <w:sz w:val="20"/>
                <w:szCs w:val="20"/>
                <w:lang w:eastAsia="es-UY"/>
              </w:rPr>
              <w:t>Estafa</w:t>
            </w:r>
          </w:p>
        </w:tc>
        <w:tc>
          <w:tcPr>
            <w:tcW w:w="443" w:type="dxa"/>
            <w:tcBorders>
              <w:top w:val="nil"/>
              <w:left w:val="nil"/>
              <w:bottom w:val="single" w:sz="4" w:space="0" w:color="auto"/>
              <w:right w:val="nil"/>
            </w:tcBorders>
            <w:shd w:val="clear" w:color="000000" w:fill="FFFFFF"/>
            <w:noWrap/>
            <w:vAlign w:val="center"/>
            <w:hideMark/>
          </w:tcPr>
          <w:p>
            <w:pPr>
              <w:spacing w:after="0" w:line="240" w:lineRule="auto"/>
              <w:jc w:val="right"/>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12</w:t>
            </w:r>
          </w:p>
        </w:tc>
        <w:tc>
          <w:tcPr>
            <w:tcW w:w="2344" w:type="dxa"/>
            <w:tcBorders>
              <w:top w:val="nil"/>
              <w:left w:val="nil"/>
              <w:bottom w:val="single" w:sz="4" w:space="0" w:color="auto"/>
              <w:right w:val="nil"/>
            </w:tcBorders>
            <w:shd w:val="clear" w:color="000000" w:fill="FFFFFF"/>
            <w:noWrap/>
            <w:vAlign w:val="center"/>
            <w:hideMark/>
          </w:tcPr>
          <w:p>
            <w:pPr>
              <w:spacing w:after="0" w:line="240" w:lineRule="auto"/>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meses</w:t>
            </w:r>
          </w:p>
        </w:tc>
        <w:tc>
          <w:tcPr>
            <w:tcW w:w="1701"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279</w:t>
            </w:r>
          </w:p>
        </w:tc>
      </w:tr>
      <w:tr>
        <w:trPr>
          <w:trHeight w:val="52"/>
          <w:jc w:val="center"/>
        </w:trPr>
        <w:tc>
          <w:tcPr>
            <w:tcW w:w="2742"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bCs/>
                <w:color w:val="000000"/>
                <w:sz w:val="20"/>
                <w:szCs w:val="20"/>
                <w:lang w:eastAsia="es-UY"/>
              </w:rPr>
            </w:pPr>
            <w:r>
              <w:rPr>
                <w:rFonts w:ascii="Calibri" w:eastAsia="Times New Roman" w:hAnsi="Calibri" w:cs="Calibri"/>
                <w:bCs/>
                <w:color w:val="000000"/>
                <w:sz w:val="20"/>
                <w:szCs w:val="20"/>
                <w:lang w:eastAsia="es-UY"/>
              </w:rPr>
              <w:t>Lesiones personales</w:t>
            </w:r>
          </w:p>
        </w:tc>
        <w:tc>
          <w:tcPr>
            <w:tcW w:w="443" w:type="dxa"/>
            <w:tcBorders>
              <w:top w:val="nil"/>
              <w:left w:val="nil"/>
              <w:bottom w:val="single" w:sz="4" w:space="0" w:color="auto"/>
              <w:right w:val="nil"/>
            </w:tcBorders>
            <w:shd w:val="clear" w:color="000000" w:fill="FFFFFF"/>
            <w:noWrap/>
            <w:vAlign w:val="center"/>
            <w:hideMark/>
          </w:tcPr>
          <w:p>
            <w:pPr>
              <w:spacing w:after="0" w:line="240" w:lineRule="auto"/>
              <w:jc w:val="right"/>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w:t>
            </w:r>
          </w:p>
        </w:tc>
        <w:tc>
          <w:tcPr>
            <w:tcW w:w="2344" w:type="dxa"/>
            <w:tcBorders>
              <w:top w:val="nil"/>
              <w:left w:val="nil"/>
              <w:bottom w:val="single" w:sz="4" w:space="0" w:color="auto"/>
              <w:right w:val="nil"/>
            </w:tcBorders>
            <w:shd w:val="clear" w:color="000000" w:fill="FFFFFF"/>
            <w:noWrap/>
            <w:vAlign w:val="center"/>
            <w:hideMark/>
          </w:tcPr>
          <w:p>
            <w:pPr>
              <w:spacing w:after="0" w:line="240" w:lineRule="auto"/>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meses</w:t>
            </w:r>
          </w:p>
        </w:tc>
        <w:tc>
          <w:tcPr>
            <w:tcW w:w="1701"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265</w:t>
            </w:r>
          </w:p>
        </w:tc>
      </w:tr>
      <w:tr>
        <w:trPr>
          <w:trHeight w:val="53"/>
          <w:jc w:val="center"/>
        </w:trPr>
        <w:tc>
          <w:tcPr>
            <w:tcW w:w="7230" w:type="dxa"/>
            <w:gridSpan w:val="4"/>
            <w:tcBorders>
              <w:top w:val="nil"/>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Fuente: Departamento de Estadísticas - Poder Judicial</w:t>
            </w:r>
          </w:p>
        </w:tc>
      </w:tr>
      <w:tr>
        <w:trPr>
          <w:trHeight w:val="143"/>
          <w:jc w:val="center"/>
        </w:trPr>
        <w:tc>
          <w:tcPr>
            <w:tcW w:w="7230" w:type="dxa"/>
            <w:gridSpan w:val="4"/>
            <w:tcBorders>
              <w:top w:val="nil"/>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Nota: No se incluyen cúmulos</w:t>
            </w:r>
          </w:p>
        </w:tc>
      </w:tr>
    </w:tbl>
    <w:p>
      <w:pPr>
        <w:pStyle w:val="Sinespaciado"/>
      </w:pPr>
    </w:p>
    <w:p>
      <w:pPr>
        <w:rPr>
          <w:rFonts w:eastAsiaTheme="minorEastAsia"/>
          <w:highlight w:val="yellow"/>
          <w:lang w:eastAsia="es-UY"/>
        </w:rPr>
      </w:pPr>
      <w:r>
        <w:rPr>
          <w:highlight w:val="yellow"/>
        </w:rPr>
        <w:br w:type="page"/>
      </w:r>
    </w:p>
    <w:p>
      <w:pPr>
        <w:pStyle w:val="Prrafodelista"/>
        <w:numPr>
          <w:ilvl w:val="2"/>
          <w:numId w:val="2"/>
        </w:numPr>
        <w:rPr>
          <w:b/>
          <w:i/>
          <w:color w:val="404040" w:themeColor="text1" w:themeTint="BF"/>
          <w:sz w:val="24"/>
          <w:szCs w:val="24"/>
        </w:rPr>
      </w:pPr>
      <w:r>
        <w:rPr>
          <w:b/>
          <w:i/>
          <w:color w:val="404040" w:themeColor="text1" w:themeTint="BF"/>
          <w:sz w:val="24"/>
          <w:szCs w:val="24"/>
        </w:rPr>
        <w:lastRenderedPageBreak/>
        <w:t>Monto de la pena según tipo de delito y sexo</w:t>
      </w:r>
    </w:p>
    <w:tbl>
      <w:tblPr>
        <w:tblW w:w="6097" w:type="pct"/>
        <w:jc w:val="center"/>
        <w:tblLayout w:type="fixed"/>
        <w:tblCellMar>
          <w:left w:w="70" w:type="dxa"/>
          <w:right w:w="70" w:type="dxa"/>
        </w:tblCellMar>
        <w:tblLook w:val="04A0" w:firstRow="1" w:lastRow="0" w:firstColumn="1" w:lastColumn="0" w:noHBand="0" w:noVBand="1"/>
      </w:tblPr>
      <w:tblGrid>
        <w:gridCol w:w="2788"/>
        <w:gridCol w:w="350"/>
        <w:gridCol w:w="2234"/>
        <w:gridCol w:w="902"/>
        <w:gridCol w:w="502"/>
        <w:gridCol w:w="455"/>
        <w:gridCol w:w="2306"/>
        <w:gridCol w:w="1003"/>
      </w:tblGrid>
      <w:tr>
        <w:trPr>
          <w:trHeight w:val="98"/>
          <w:jc w:val="center"/>
        </w:trPr>
        <w:tc>
          <w:tcPr>
            <w:tcW w:w="5000" w:type="pct"/>
            <w:gridSpan w:val="8"/>
            <w:tcBorders>
              <w:top w:val="nil"/>
              <w:left w:val="nil"/>
              <w:bottom w:val="nil"/>
              <w:right w:val="nil"/>
            </w:tcBorders>
            <w:shd w:val="clear" w:color="000000" w:fill="FFFFFF"/>
            <w:noWrap/>
            <w:vAlign w:val="bottom"/>
            <w:hideMark/>
          </w:tcPr>
          <w:p>
            <w:pPr>
              <w:spacing w:after="0" w:line="240" w:lineRule="auto"/>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Cuadro 25. Duración promedio de la pena por sexo según tipo de delito más frecuente. Total país. Año 2020.</w:t>
            </w:r>
          </w:p>
        </w:tc>
      </w:tr>
      <w:tr>
        <w:trPr>
          <w:trHeight w:val="98"/>
          <w:jc w:val="center"/>
        </w:trPr>
        <w:tc>
          <w:tcPr>
            <w:tcW w:w="1322" w:type="pct"/>
            <w:vMerge w:val="restart"/>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Tipo de delito</w:t>
            </w:r>
          </w:p>
        </w:tc>
        <w:tc>
          <w:tcPr>
            <w:tcW w:w="1653" w:type="pct"/>
            <w:gridSpan w:val="3"/>
            <w:tcBorders>
              <w:top w:val="nil"/>
              <w:left w:val="nil"/>
              <w:bottom w:val="single" w:sz="4" w:space="0" w:color="FFFFFF"/>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VARÓN</w:t>
            </w:r>
          </w:p>
        </w:tc>
        <w:tc>
          <w:tcPr>
            <w:tcW w:w="238" w:type="pct"/>
            <w:tcBorders>
              <w:top w:val="nil"/>
              <w:left w:val="nil"/>
              <w:bottom w:val="single" w:sz="4" w:space="0" w:color="FFFFFF"/>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 </w:t>
            </w:r>
          </w:p>
        </w:tc>
        <w:tc>
          <w:tcPr>
            <w:tcW w:w="1787" w:type="pct"/>
            <w:gridSpan w:val="3"/>
            <w:tcBorders>
              <w:top w:val="nil"/>
              <w:left w:val="nil"/>
              <w:bottom w:val="single" w:sz="4" w:space="0" w:color="FFFFFF"/>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MUJER</w:t>
            </w:r>
          </w:p>
        </w:tc>
      </w:tr>
      <w:tr>
        <w:trPr>
          <w:trHeight w:val="259"/>
          <w:jc w:val="center"/>
        </w:trPr>
        <w:tc>
          <w:tcPr>
            <w:tcW w:w="1322" w:type="pct"/>
            <w:vMerge/>
            <w:tcBorders>
              <w:top w:val="nil"/>
              <w:left w:val="nil"/>
              <w:bottom w:val="nil"/>
              <w:right w:val="nil"/>
            </w:tcBorders>
            <w:vAlign w:val="center"/>
            <w:hideMark/>
          </w:tcPr>
          <w:p>
            <w:pPr>
              <w:spacing w:after="0" w:line="240" w:lineRule="auto"/>
              <w:rPr>
                <w:rFonts w:ascii="Calibri" w:eastAsia="Times New Roman" w:hAnsi="Calibri" w:cs="Calibri"/>
                <w:b/>
                <w:bCs/>
                <w:color w:val="FFFFFF"/>
                <w:sz w:val="20"/>
                <w:szCs w:val="20"/>
                <w:lang w:eastAsia="es-UY"/>
              </w:rPr>
            </w:pPr>
          </w:p>
        </w:tc>
        <w:tc>
          <w:tcPr>
            <w:tcW w:w="1226" w:type="pct"/>
            <w:gridSpan w:val="2"/>
            <w:tcBorders>
              <w:top w:val="single" w:sz="4" w:space="0" w:color="FFFFFF"/>
              <w:left w:val="nil"/>
              <w:bottom w:val="single" w:sz="4" w:space="0" w:color="FFFFFF"/>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Duración promedio</w:t>
            </w:r>
          </w:p>
        </w:tc>
        <w:tc>
          <w:tcPr>
            <w:tcW w:w="428" w:type="pct"/>
            <w:tcBorders>
              <w:top w:val="nil"/>
              <w:left w:val="nil"/>
              <w:bottom w:val="single" w:sz="4" w:space="0" w:color="FFFFFF"/>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Cantidad de casos</w:t>
            </w:r>
          </w:p>
        </w:tc>
        <w:tc>
          <w:tcPr>
            <w:tcW w:w="238" w:type="pct"/>
            <w:tcBorders>
              <w:top w:val="nil"/>
              <w:left w:val="nil"/>
              <w:bottom w:val="single" w:sz="4" w:space="0" w:color="FFFFFF"/>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 </w:t>
            </w:r>
          </w:p>
        </w:tc>
        <w:tc>
          <w:tcPr>
            <w:tcW w:w="1310" w:type="pct"/>
            <w:gridSpan w:val="2"/>
            <w:tcBorders>
              <w:top w:val="single" w:sz="4" w:space="0" w:color="FFFFFF"/>
              <w:left w:val="nil"/>
              <w:bottom w:val="single" w:sz="4" w:space="0" w:color="FFFFFF"/>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Duración promedio</w:t>
            </w:r>
          </w:p>
        </w:tc>
        <w:tc>
          <w:tcPr>
            <w:tcW w:w="477" w:type="pct"/>
            <w:tcBorders>
              <w:top w:val="nil"/>
              <w:left w:val="nil"/>
              <w:bottom w:val="single" w:sz="4" w:space="0" w:color="FFFFFF"/>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Cantidad de casos</w:t>
            </w:r>
          </w:p>
        </w:tc>
      </w:tr>
      <w:tr>
        <w:trPr>
          <w:trHeight w:val="157"/>
          <w:jc w:val="center"/>
        </w:trPr>
        <w:tc>
          <w:tcPr>
            <w:tcW w:w="1322"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Hurto</w:t>
            </w:r>
          </w:p>
        </w:tc>
        <w:tc>
          <w:tcPr>
            <w:tcW w:w="166" w:type="pct"/>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w:t>
            </w:r>
          </w:p>
        </w:tc>
        <w:tc>
          <w:tcPr>
            <w:tcW w:w="1060" w:type="pct"/>
            <w:tcBorders>
              <w:top w:val="nil"/>
              <w:left w:val="nil"/>
              <w:bottom w:val="single" w:sz="4" w:space="0" w:color="auto"/>
              <w:right w:val="nil"/>
            </w:tcBorders>
            <w:shd w:val="clear" w:color="000000" w:fill="FFFFFF"/>
            <w:noWrap/>
            <w:vAlign w:val="center"/>
            <w:hideMark/>
          </w:tcPr>
          <w:p>
            <w:pPr>
              <w:spacing w:after="0" w:line="240" w:lineRule="auto"/>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meses</w:t>
            </w:r>
          </w:p>
        </w:tc>
        <w:tc>
          <w:tcPr>
            <w:tcW w:w="428" w:type="pct"/>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4.446</w:t>
            </w:r>
          </w:p>
        </w:tc>
        <w:tc>
          <w:tcPr>
            <w:tcW w:w="238" w:type="pct"/>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 </w:t>
            </w:r>
          </w:p>
        </w:tc>
        <w:tc>
          <w:tcPr>
            <w:tcW w:w="216" w:type="pct"/>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w:t>
            </w:r>
          </w:p>
        </w:tc>
        <w:tc>
          <w:tcPr>
            <w:tcW w:w="1094" w:type="pct"/>
            <w:tcBorders>
              <w:top w:val="nil"/>
              <w:left w:val="nil"/>
              <w:bottom w:val="single" w:sz="4" w:space="0" w:color="auto"/>
              <w:right w:val="nil"/>
            </w:tcBorders>
            <w:shd w:val="clear" w:color="000000" w:fill="FFFFFF"/>
            <w:noWrap/>
            <w:vAlign w:val="center"/>
            <w:hideMark/>
          </w:tcPr>
          <w:p>
            <w:pPr>
              <w:spacing w:after="0" w:line="240" w:lineRule="auto"/>
              <w:rPr>
                <w:rFonts w:ascii="Calibri" w:eastAsia="Times New Roman" w:hAnsi="Calibri" w:cs="Calibri"/>
                <w:color w:val="000000"/>
                <w:sz w:val="20"/>
                <w:szCs w:val="20"/>
                <w:lang w:eastAsia="es-UY"/>
              </w:rPr>
            </w:pPr>
            <w:r>
              <w:rPr>
                <w:rFonts w:ascii="Calibri" w:hAnsi="Calibri" w:cs="Calibri"/>
                <w:color w:val="000000"/>
                <w:sz w:val="20"/>
                <w:szCs w:val="20"/>
              </w:rPr>
              <w:t>meses</w:t>
            </w:r>
          </w:p>
        </w:tc>
        <w:tc>
          <w:tcPr>
            <w:tcW w:w="477" w:type="pct"/>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344</w:t>
            </w:r>
          </w:p>
        </w:tc>
      </w:tr>
      <w:tr>
        <w:trPr>
          <w:trHeight w:val="157"/>
          <w:jc w:val="center"/>
        </w:trPr>
        <w:tc>
          <w:tcPr>
            <w:tcW w:w="1322"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Receptación</w:t>
            </w:r>
          </w:p>
        </w:tc>
        <w:tc>
          <w:tcPr>
            <w:tcW w:w="166" w:type="pct"/>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w:t>
            </w:r>
          </w:p>
        </w:tc>
        <w:tc>
          <w:tcPr>
            <w:tcW w:w="1060" w:type="pct"/>
            <w:tcBorders>
              <w:top w:val="nil"/>
              <w:left w:val="nil"/>
              <w:bottom w:val="single" w:sz="4" w:space="0" w:color="auto"/>
              <w:right w:val="nil"/>
            </w:tcBorders>
            <w:shd w:val="clear" w:color="000000" w:fill="FFFFFF"/>
            <w:noWrap/>
            <w:vAlign w:val="center"/>
            <w:hideMark/>
          </w:tcPr>
          <w:p>
            <w:pPr>
              <w:spacing w:after="0" w:line="240" w:lineRule="auto"/>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meses</w:t>
            </w:r>
          </w:p>
        </w:tc>
        <w:tc>
          <w:tcPr>
            <w:tcW w:w="428" w:type="pct"/>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1.216</w:t>
            </w:r>
          </w:p>
        </w:tc>
        <w:tc>
          <w:tcPr>
            <w:tcW w:w="238" w:type="pct"/>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 </w:t>
            </w:r>
          </w:p>
        </w:tc>
        <w:tc>
          <w:tcPr>
            <w:tcW w:w="216" w:type="pct"/>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w:t>
            </w:r>
          </w:p>
        </w:tc>
        <w:tc>
          <w:tcPr>
            <w:tcW w:w="1094" w:type="pct"/>
            <w:tcBorders>
              <w:top w:val="nil"/>
              <w:left w:val="nil"/>
              <w:bottom w:val="single" w:sz="4" w:space="0" w:color="auto"/>
              <w:right w:val="nil"/>
            </w:tcBorders>
            <w:shd w:val="clear" w:color="000000" w:fill="FFFFFF"/>
            <w:noWrap/>
            <w:vAlign w:val="center"/>
            <w:hideMark/>
          </w:tcPr>
          <w:p>
            <w:pPr>
              <w:spacing w:after="0" w:line="240" w:lineRule="auto"/>
              <w:rPr>
                <w:rFonts w:ascii="Calibri" w:eastAsia="Times New Roman" w:hAnsi="Calibri" w:cs="Calibri"/>
                <w:color w:val="000000"/>
                <w:sz w:val="20"/>
                <w:szCs w:val="20"/>
                <w:lang w:eastAsia="es-UY"/>
              </w:rPr>
            </w:pPr>
            <w:r>
              <w:rPr>
                <w:rFonts w:ascii="Calibri" w:hAnsi="Calibri" w:cs="Calibri"/>
                <w:color w:val="000000"/>
                <w:sz w:val="20"/>
                <w:szCs w:val="20"/>
              </w:rPr>
              <w:t>meses</w:t>
            </w:r>
          </w:p>
        </w:tc>
        <w:tc>
          <w:tcPr>
            <w:tcW w:w="477" w:type="pct"/>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125</w:t>
            </w:r>
          </w:p>
        </w:tc>
      </w:tr>
      <w:tr>
        <w:trPr>
          <w:trHeight w:val="157"/>
          <w:jc w:val="center"/>
        </w:trPr>
        <w:tc>
          <w:tcPr>
            <w:tcW w:w="1322"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Ley de estupefacientes</w:t>
            </w:r>
          </w:p>
        </w:tc>
        <w:tc>
          <w:tcPr>
            <w:tcW w:w="166" w:type="pct"/>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28</w:t>
            </w:r>
          </w:p>
        </w:tc>
        <w:tc>
          <w:tcPr>
            <w:tcW w:w="1060" w:type="pct"/>
            <w:tcBorders>
              <w:top w:val="nil"/>
              <w:left w:val="nil"/>
              <w:bottom w:val="single" w:sz="4" w:space="0" w:color="auto"/>
              <w:right w:val="nil"/>
            </w:tcBorders>
            <w:shd w:val="clear" w:color="000000" w:fill="FFFFFF"/>
            <w:noWrap/>
            <w:vAlign w:val="center"/>
            <w:hideMark/>
          </w:tcPr>
          <w:p>
            <w:pPr>
              <w:spacing w:after="0" w:line="240" w:lineRule="auto"/>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meses (2 años y 4 meses)</w:t>
            </w:r>
          </w:p>
        </w:tc>
        <w:tc>
          <w:tcPr>
            <w:tcW w:w="428" w:type="pct"/>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1.173</w:t>
            </w:r>
          </w:p>
        </w:tc>
        <w:tc>
          <w:tcPr>
            <w:tcW w:w="238" w:type="pct"/>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 </w:t>
            </w:r>
          </w:p>
        </w:tc>
        <w:tc>
          <w:tcPr>
            <w:tcW w:w="216" w:type="pct"/>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27</w:t>
            </w:r>
          </w:p>
        </w:tc>
        <w:tc>
          <w:tcPr>
            <w:tcW w:w="1094" w:type="pct"/>
            <w:tcBorders>
              <w:top w:val="nil"/>
              <w:left w:val="nil"/>
              <w:bottom w:val="single" w:sz="4" w:space="0" w:color="auto"/>
              <w:right w:val="nil"/>
            </w:tcBorders>
            <w:shd w:val="clear" w:color="000000" w:fill="FFFFFF"/>
            <w:noWrap/>
            <w:vAlign w:val="center"/>
            <w:hideMark/>
          </w:tcPr>
          <w:p>
            <w:pPr>
              <w:spacing w:after="0" w:line="240" w:lineRule="auto"/>
              <w:rPr>
                <w:rFonts w:ascii="Calibri" w:eastAsia="Times New Roman" w:hAnsi="Calibri" w:cs="Calibri"/>
                <w:color w:val="000000"/>
                <w:sz w:val="20"/>
                <w:szCs w:val="20"/>
                <w:lang w:eastAsia="es-UY"/>
              </w:rPr>
            </w:pPr>
            <w:r>
              <w:rPr>
                <w:rFonts w:ascii="Calibri" w:hAnsi="Calibri" w:cs="Calibri"/>
                <w:color w:val="000000"/>
                <w:sz w:val="20"/>
                <w:szCs w:val="20"/>
              </w:rPr>
              <w:t>meses (2 años y 3 meses)</w:t>
            </w:r>
          </w:p>
        </w:tc>
        <w:tc>
          <w:tcPr>
            <w:tcW w:w="477" w:type="pct"/>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369</w:t>
            </w:r>
          </w:p>
        </w:tc>
      </w:tr>
      <w:tr>
        <w:trPr>
          <w:trHeight w:val="65"/>
          <w:jc w:val="center"/>
        </w:trPr>
        <w:tc>
          <w:tcPr>
            <w:tcW w:w="1322"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Violencia doméstica</w:t>
            </w:r>
          </w:p>
        </w:tc>
        <w:tc>
          <w:tcPr>
            <w:tcW w:w="166" w:type="pct"/>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12</w:t>
            </w:r>
          </w:p>
        </w:tc>
        <w:tc>
          <w:tcPr>
            <w:tcW w:w="1060" w:type="pct"/>
            <w:tcBorders>
              <w:top w:val="nil"/>
              <w:left w:val="nil"/>
              <w:bottom w:val="single" w:sz="4" w:space="0" w:color="auto"/>
              <w:right w:val="nil"/>
            </w:tcBorders>
            <w:shd w:val="clear" w:color="000000" w:fill="FFFFFF"/>
            <w:noWrap/>
            <w:vAlign w:val="center"/>
            <w:hideMark/>
          </w:tcPr>
          <w:p>
            <w:pPr>
              <w:spacing w:after="0" w:line="240" w:lineRule="auto"/>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Meses</w:t>
            </w:r>
          </w:p>
        </w:tc>
        <w:tc>
          <w:tcPr>
            <w:tcW w:w="428" w:type="pct"/>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939</w:t>
            </w:r>
          </w:p>
        </w:tc>
        <w:tc>
          <w:tcPr>
            <w:tcW w:w="238" w:type="pct"/>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 </w:t>
            </w:r>
          </w:p>
        </w:tc>
        <w:tc>
          <w:tcPr>
            <w:tcW w:w="216" w:type="pct"/>
            <w:tcBorders>
              <w:top w:val="nil"/>
              <w:left w:val="nil"/>
              <w:bottom w:val="single" w:sz="4" w:space="0" w:color="auto"/>
              <w:right w:val="nil"/>
            </w:tcBorders>
            <w:shd w:val="clear" w:color="auto" w:fill="auto"/>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15</w:t>
            </w:r>
          </w:p>
        </w:tc>
        <w:tc>
          <w:tcPr>
            <w:tcW w:w="1094" w:type="pct"/>
            <w:tcBorders>
              <w:top w:val="nil"/>
              <w:left w:val="nil"/>
              <w:bottom w:val="single" w:sz="4" w:space="0" w:color="auto"/>
              <w:right w:val="nil"/>
            </w:tcBorders>
            <w:shd w:val="clear" w:color="000000" w:fill="FFFFFF"/>
            <w:noWrap/>
            <w:vAlign w:val="center"/>
            <w:hideMark/>
          </w:tcPr>
          <w:p>
            <w:pPr>
              <w:spacing w:after="0" w:line="240" w:lineRule="auto"/>
              <w:rPr>
                <w:rFonts w:ascii="Calibri" w:eastAsia="Times New Roman" w:hAnsi="Calibri" w:cs="Calibri"/>
                <w:color w:val="000000"/>
                <w:sz w:val="20"/>
                <w:szCs w:val="20"/>
                <w:lang w:eastAsia="es-UY"/>
              </w:rPr>
            </w:pPr>
            <w:r>
              <w:rPr>
                <w:rFonts w:ascii="Calibri" w:hAnsi="Calibri" w:cs="Calibri"/>
                <w:color w:val="000000"/>
                <w:sz w:val="20"/>
                <w:szCs w:val="20"/>
              </w:rPr>
              <w:t>meses (1 año y 3 meses)</w:t>
            </w:r>
          </w:p>
        </w:tc>
        <w:tc>
          <w:tcPr>
            <w:tcW w:w="477" w:type="pct"/>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33</w:t>
            </w:r>
          </w:p>
        </w:tc>
      </w:tr>
      <w:tr>
        <w:trPr>
          <w:trHeight w:val="157"/>
          <w:jc w:val="center"/>
        </w:trPr>
        <w:tc>
          <w:tcPr>
            <w:tcW w:w="1322"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Rapiña</w:t>
            </w:r>
          </w:p>
        </w:tc>
        <w:tc>
          <w:tcPr>
            <w:tcW w:w="166" w:type="pct"/>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45</w:t>
            </w:r>
          </w:p>
        </w:tc>
        <w:tc>
          <w:tcPr>
            <w:tcW w:w="1060" w:type="pct"/>
            <w:tcBorders>
              <w:top w:val="nil"/>
              <w:left w:val="nil"/>
              <w:bottom w:val="single" w:sz="4" w:space="0" w:color="auto"/>
              <w:right w:val="nil"/>
            </w:tcBorders>
            <w:shd w:val="clear" w:color="000000" w:fill="FFFFFF"/>
            <w:noWrap/>
            <w:vAlign w:val="center"/>
            <w:hideMark/>
          </w:tcPr>
          <w:p>
            <w:pPr>
              <w:spacing w:after="0" w:line="240" w:lineRule="auto"/>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meses (3 años y 9 meses)</w:t>
            </w:r>
          </w:p>
        </w:tc>
        <w:tc>
          <w:tcPr>
            <w:tcW w:w="428" w:type="pct"/>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918</w:t>
            </w:r>
          </w:p>
        </w:tc>
        <w:tc>
          <w:tcPr>
            <w:tcW w:w="238" w:type="pct"/>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 </w:t>
            </w:r>
          </w:p>
        </w:tc>
        <w:tc>
          <w:tcPr>
            <w:tcW w:w="216" w:type="pct"/>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38</w:t>
            </w:r>
          </w:p>
        </w:tc>
        <w:tc>
          <w:tcPr>
            <w:tcW w:w="1094" w:type="pct"/>
            <w:tcBorders>
              <w:top w:val="nil"/>
              <w:left w:val="nil"/>
              <w:bottom w:val="single" w:sz="4" w:space="0" w:color="auto"/>
              <w:right w:val="nil"/>
            </w:tcBorders>
            <w:shd w:val="clear" w:color="000000" w:fill="FFFFFF"/>
            <w:noWrap/>
            <w:vAlign w:val="center"/>
            <w:hideMark/>
          </w:tcPr>
          <w:p>
            <w:pPr>
              <w:spacing w:after="0" w:line="240" w:lineRule="auto"/>
              <w:rPr>
                <w:rFonts w:ascii="Calibri" w:eastAsia="Times New Roman" w:hAnsi="Calibri" w:cs="Calibri"/>
                <w:color w:val="000000"/>
                <w:sz w:val="20"/>
                <w:szCs w:val="20"/>
                <w:lang w:eastAsia="es-UY"/>
              </w:rPr>
            </w:pPr>
            <w:r>
              <w:rPr>
                <w:rFonts w:ascii="Calibri" w:hAnsi="Calibri" w:cs="Calibri"/>
                <w:color w:val="000000"/>
                <w:sz w:val="20"/>
                <w:szCs w:val="20"/>
              </w:rPr>
              <w:t>meses (3 años y 2 meses)</w:t>
            </w:r>
          </w:p>
        </w:tc>
        <w:tc>
          <w:tcPr>
            <w:tcW w:w="477" w:type="pct"/>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55</w:t>
            </w:r>
          </w:p>
        </w:tc>
      </w:tr>
      <w:tr>
        <w:trPr>
          <w:trHeight w:val="73"/>
          <w:jc w:val="center"/>
        </w:trPr>
        <w:tc>
          <w:tcPr>
            <w:tcW w:w="1322"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Desacato</w:t>
            </w:r>
          </w:p>
        </w:tc>
        <w:tc>
          <w:tcPr>
            <w:tcW w:w="166" w:type="pct"/>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w:t>
            </w:r>
          </w:p>
        </w:tc>
        <w:tc>
          <w:tcPr>
            <w:tcW w:w="1060" w:type="pct"/>
            <w:tcBorders>
              <w:top w:val="nil"/>
              <w:left w:val="nil"/>
              <w:bottom w:val="single" w:sz="4" w:space="0" w:color="auto"/>
              <w:right w:val="nil"/>
            </w:tcBorders>
            <w:shd w:val="clear" w:color="000000" w:fill="FFFFFF"/>
            <w:noWrap/>
            <w:vAlign w:val="center"/>
            <w:hideMark/>
          </w:tcPr>
          <w:p>
            <w:pPr>
              <w:spacing w:after="0" w:line="240" w:lineRule="auto"/>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Meses</w:t>
            </w:r>
          </w:p>
        </w:tc>
        <w:tc>
          <w:tcPr>
            <w:tcW w:w="428" w:type="pct"/>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886</w:t>
            </w:r>
          </w:p>
        </w:tc>
        <w:tc>
          <w:tcPr>
            <w:tcW w:w="238" w:type="pct"/>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 </w:t>
            </w:r>
          </w:p>
        </w:tc>
        <w:tc>
          <w:tcPr>
            <w:tcW w:w="216" w:type="pct"/>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w:t>
            </w:r>
          </w:p>
        </w:tc>
        <w:tc>
          <w:tcPr>
            <w:tcW w:w="1094" w:type="pct"/>
            <w:tcBorders>
              <w:top w:val="nil"/>
              <w:left w:val="nil"/>
              <w:bottom w:val="single" w:sz="4" w:space="0" w:color="auto"/>
              <w:right w:val="nil"/>
            </w:tcBorders>
            <w:shd w:val="clear" w:color="000000" w:fill="FFFFFF"/>
            <w:noWrap/>
            <w:vAlign w:val="center"/>
            <w:hideMark/>
          </w:tcPr>
          <w:p>
            <w:pPr>
              <w:spacing w:after="0" w:line="240" w:lineRule="auto"/>
              <w:rPr>
                <w:rFonts w:ascii="Calibri" w:eastAsia="Times New Roman" w:hAnsi="Calibri" w:cs="Calibri"/>
                <w:color w:val="000000"/>
                <w:sz w:val="20"/>
                <w:szCs w:val="20"/>
                <w:lang w:eastAsia="es-UY"/>
              </w:rPr>
            </w:pPr>
            <w:r>
              <w:rPr>
                <w:rFonts w:ascii="Calibri" w:hAnsi="Calibri" w:cs="Calibri"/>
                <w:color w:val="000000"/>
                <w:sz w:val="20"/>
                <w:szCs w:val="20"/>
              </w:rPr>
              <w:t>meses</w:t>
            </w:r>
          </w:p>
        </w:tc>
        <w:tc>
          <w:tcPr>
            <w:tcW w:w="477" w:type="pct"/>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46</w:t>
            </w:r>
          </w:p>
        </w:tc>
      </w:tr>
      <w:tr>
        <w:trPr>
          <w:trHeight w:val="98"/>
          <w:jc w:val="center"/>
        </w:trPr>
        <w:tc>
          <w:tcPr>
            <w:tcW w:w="1322"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Violación de domicilio</w:t>
            </w:r>
          </w:p>
        </w:tc>
        <w:tc>
          <w:tcPr>
            <w:tcW w:w="166" w:type="pct"/>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w:t>
            </w:r>
          </w:p>
        </w:tc>
        <w:tc>
          <w:tcPr>
            <w:tcW w:w="1060" w:type="pct"/>
            <w:tcBorders>
              <w:top w:val="nil"/>
              <w:left w:val="nil"/>
              <w:bottom w:val="single" w:sz="4" w:space="0" w:color="auto"/>
              <w:right w:val="nil"/>
            </w:tcBorders>
            <w:shd w:val="clear" w:color="000000" w:fill="FFFFFF"/>
            <w:noWrap/>
            <w:vAlign w:val="center"/>
            <w:hideMark/>
          </w:tcPr>
          <w:p>
            <w:pPr>
              <w:spacing w:after="0" w:line="240" w:lineRule="auto"/>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meses</w:t>
            </w:r>
          </w:p>
        </w:tc>
        <w:tc>
          <w:tcPr>
            <w:tcW w:w="428" w:type="pct"/>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349</w:t>
            </w:r>
          </w:p>
        </w:tc>
        <w:tc>
          <w:tcPr>
            <w:tcW w:w="238" w:type="pct"/>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 </w:t>
            </w:r>
          </w:p>
        </w:tc>
        <w:tc>
          <w:tcPr>
            <w:tcW w:w="216" w:type="pct"/>
            <w:tcBorders>
              <w:top w:val="nil"/>
              <w:left w:val="nil"/>
              <w:bottom w:val="single" w:sz="4" w:space="0" w:color="auto"/>
              <w:right w:val="nil"/>
            </w:tcBorders>
            <w:shd w:val="clear" w:color="auto" w:fill="auto"/>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w:t>
            </w:r>
          </w:p>
        </w:tc>
        <w:tc>
          <w:tcPr>
            <w:tcW w:w="1094" w:type="pct"/>
            <w:tcBorders>
              <w:top w:val="nil"/>
              <w:left w:val="nil"/>
              <w:bottom w:val="single" w:sz="4" w:space="0" w:color="auto"/>
              <w:right w:val="nil"/>
            </w:tcBorders>
            <w:shd w:val="clear" w:color="000000" w:fill="FFFFFF"/>
            <w:noWrap/>
            <w:vAlign w:val="center"/>
            <w:hideMark/>
          </w:tcPr>
          <w:p>
            <w:pPr>
              <w:spacing w:after="0" w:line="240" w:lineRule="auto"/>
              <w:rPr>
                <w:rFonts w:ascii="Calibri" w:eastAsia="Times New Roman" w:hAnsi="Calibri" w:cs="Calibri"/>
                <w:color w:val="000000"/>
                <w:sz w:val="20"/>
                <w:szCs w:val="20"/>
                <w:lang w:eastAsia="es-UY"/>
              </w:rPr>
            </w:pPr>
            <w:r>
              <w:rPr>
                <w:rFonts w:ascii="Calibri" w:hAnsi="Calibri" w:cs="Calibri"/>
                <w:color w:val="000000"/>
                <w:sz w:val="20"/>
                <w:szCs w:val="20"/>
              </w:rPr>
              <w:t>meses</w:t>
            </w:r>
          </w:p>
        </w:tc>
        <w:tc>
          <w:tcPr>
            <w:tcW w:w="477" w:type="pct"/>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20</w:t>
            </w:r>
          </w:p>
        </w:tc>
      </w:tr>
      <w:tr>
        <w:trPr>
          <w:trHeight w:val="98"/>
          <w:jc w:val="center"/>
        </w:trPr>
        <w:tc>
          <w:tcPr>
            <w:tcW w:w="1322"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Violencia privada</w:t>
            </w:r>
          </w:p>
        </w:tc>
        <w:tc>
          <w:tcPr>
            <w:tcW w:w="166" w:type="pct"/>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w:t>
            </w:r>
          </w:p>
        </w:tc>
        <w:tc>
          <w:tcPr>
            <w:tcW w:w="1060" w:type="pct"/>
            <w:tcBorders>
              <w:top w:val="nil"/>
              <w:left w:val="nil"/>
              <w:bottom w:val="single" w:sz="4" w:space="0" w:color="auto"/>
              <w:right w:val="nil"/>
            </w:tcBorders>
            <w:shd w:val="clear" w:color="000000" w:fill="FFFFFF"/>
            <w:noWrap/>
            <w:vAlign w:val="center"/>
            <w:hideMark/>
          </w:tcPr>
          <w:p>
            <w:pPr>
              <w:spacing w:after="0" w:line="240" w:lineRule="auto"/>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meses</w:t>
            </w:r>
          </w:p>
        </w:tc>
        <w:tc>
          <w:tcPr>
            <w:tcW w:w="428" w:type="pct"/>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262</w:t>
            </w:r>
          </w:p>
        </w:tc>
        <w:tc>
          <w:tcPr>
            <w:tcW w:w="238" w:type="pct"/>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 </w:t>
            </w:r>
          </w:p>
        </w:tc>
        <w:tc>
          <w:tcPr>
            <w:tcW w:w="216" w:type="pct"/>
            <w:tcBorders>
              <w:top w:val="nil"/>
              <w:left w:val="nil"/>
              <w:bottom w:val="single" w:sz="4" w:space="0" w:color="auto"/>
              <w:right w:val="nil"/>
            </w:tcBorders>
            <w:shd w:val="clear" w:color="auto" w:fill="auto"/>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w:t>
            </w:r>
          </w:p>
        </w:tc>
        <w:tc>
          <w:tcPr>
            <w:tcW w:w="1094" w:type="pct"/>
            <w:tcBorders>
              <w:top w:val="nil"/>
              <w:left w:val="nil"/>
              <w:bottom w:val="single" w:sz="4" w:space="0" w:color="auto"/>
              <w:right w:val="nil"/>
            </w:tcBorders>
            <w:shd w:val="clear" w:color="000000" w:fill="FFFFFF"/>
            <w:noWrap/>
            <w:vAlign w:val="center"/>
            <w:hideMark/>
          </w:tcPr>
          <w:p>
            <w:pPr>
              <w:spacing w:after="0" w:line="240" w:lineRule="auto"/>
              <w:rPr>
                <w:rFonts w:ascii="Calibri" w:eastAsia="Times New Roman" w:hAnsi="Calibri" w:cs="Calibri"/>
                <w:color w:val="000000"/>
                <w:sz w:val="20"/>
                <w:szCs w:val="20"/>
                <w:lang w:eastAsia="es-UY"/>
              </w:rPr>
            </w:pPr>
            <w:r>
              <w:rPr>
                <w:rFonts w:ascii="Calibri" w:hAnsi="Calibri" w:cs="Calibri"/>
                <w:color w:val="000000"/>
                <w:sz w:val="20"/>
                <w:szCs w:val="20"/>
              </w:rPr>
              <w:t>meses</w:t>
            </w:r>
          </w:p>
        </w:tc>
        <w:tc>
          <w:tcPr>
            <w:tcW w:w="477" w:type="pct"/>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26</w:t>
            </w:r>
          </w:p>
        </w:tc>
      </w:tr>
      <w:tr>
        <w:trPr>
          <w:trHeight w:val="162"/>
          <w:jc w:val="center"/>
        </w:trPr>
        <w:tc>
          <w:tcPr>
            <w:tcW w:w="1322" w:type="pct"/>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Lesiones personales</w:t>
            </w:r>
          </w:p>
        </w:tc>
        <w:tc>
          <w:tcPr>
            <w:tcW w:w="166" w:type="pct"/>
            <w:tcBorders>
              <w:top w:val="nil"/>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w:t>
            </w:r>
          </w:p>
        </w:tc>
        <w:tc>
          <w:tcPr>
            <w:tcW w:w="1060" w:type="pct"/>
            <w:tcBorders>
              <w:top w:val="nil"/>
              <w:left w:val="nil"/>
              <w:bottom w:val="single" w:sz="4" w:space="0" w:color="auto"/>
              <w:right w:val="nil"/>
            </w:tcBorders>
            <w:shd w:val="clear" w:color="000000" w:fill="FFFFFF"/>
            <w:noWrap/>
            <w:vAlign w:val="center"/>
            <w:hideMark/>
          </w:tcPr>
          <w:p>
            <w:pPr>
              <w:spacing w:after="0" w:line="240" w:lineRule="auto"/>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meses</w:t>
            </w:r>
          </w:p>
        </w:tc>
        <w:tc>
          <w:tcPr>
            <w:tcW w:w="428" w:type="pct"/>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228</w:t>
            </w:r>
          </w:p>
        </w:tc>
        <w:tc>
          <w:tcPr>
            <w:tcW w:w="238" w:type="pct"/>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 </w:t>
            </w:r>
          </w:p>
        </w:tc>
        <w:tc>
          <w:tcPr>
            <w:tcW w:w="216" w:type="pct"/>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w:t>
            </w:r>
          </w:p>
        </w:tc>
        <w:tc>
          <w:tcPr>
            <w:tcW w:w="1094" w:type="pct"/>
            <w:tcBorders>
              <w:top w:val="nil"/>
              <w:left w:val="nil"/>
              <w:bottom w:val="single" w:sz="4" w:space="0" w:color="auto"/>
              <w:right w:val="nil"/>
            </w:tcBorders>
            <w:shd w:val="clear" w:color="000000" w:fill="FFFFFF"/>
            <w:noWrap/>
            <w:vAlign w:val="center"/>
            <w:hideMark/>
          </w:tcPr>
          <w:p>
            <w:pPr>
              <w:spacing w:after="0" w:line="240" w:lineRule="auto"/>
              <w:rPr>
                <w:rFonts w:ascii="Calibri" w:eastAsia="Times New Roman" w:hAnsi="Calibri" w:cs="Calibri"/>
                <w:color w:val="000000"/>
                <w:sz w:val="20"/>
                <w:szCs w:val="20"/>
                <w:lang w:eastAsia="es-UY"/>
              </w:rPr>
            </w:pPr>
            <w:r>
              <w:rPr>
                <w:rFonts w:ascii="Calibri" w:hAnsi="Calibri" w:cs="Calibri"/>
                <w:color w:val="000000"/>
                <w:sz w:val="20"/>
                <w:szCs w:val="20"/>
              </w:rPr>
              <w:t>meses</w:t>
            </w:r>
          </w:p>
        </w:tc>
        <w:tc>
          <w:tcPr>
            <w:tcW w:w="477" w:type="pct"/>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35</w:t>
            </w:r>
          </w:p>
        </w:tc>
      </w:tr>
      <w:tr>
        <w:trPr>
          <w:trHeight w:val="236"/>
          <w:jc w:val="center"/>
        </w:trPr>
        <w:tc>
          <w:tcPr>
            <w:tcW w:w="1322" w:type="pct"/>
            <w:tcBorders>
              <w:top w:val="nil"/>
              <w:left w:val="nil"/>
              <w:bottom w:val="single" w:sz="4" w:space="0" w:color="000000"/>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Porte y tenencia de armas</w:t>
            </w:r>
          </w:p>
        </w:tc>
        <w:tc>
          <w:tcPr>
            <w:tcW w:w="166" w:type="pct"/>
            <w:tcBorders>
              <w:top w:val="single" w:sz="4" w:space="0" w:color="auto"/>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w:t>
            </w:r>
          </w:p>
        </w:tc>
        <w:tc>
          <w:tcPr>
            <w:tcW w:w="1060" w:type="pct"/>
            <w:tcBorders>
              <w:top w:val="nil"/>
              <w:left w:val="nil"/>
              <w:bottom w:val="single" w:sz="4" w:space="0" w:color="auto"/>
              <w:right w:val="nil"/>
            </w:tcBorders>
            <w:shd w:val="clear" w:color="000000" w:fill="FFFFFF"/>
            <w:noWrap/>
            <w:vAlign w:val="center"/>
            <w:hideMark/>
          </w:tcPr>
          <w:p>
            <w:pPr>
              <w:spacing w:after="0" w:line="240" w:lineRule="auto"/>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meses</w:t>
            </w:r>
          </w:p>
        </w:tc>
        <w:tc>
          <w:tcPr>
            <w:tcW w:w="428"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227</w:t>
            </w:r>
          </w:p>
        </w:tc>
        <w:tc>
          <w:tcPr>
            <w:tcW w:w="238"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 </w:t>
            </w:r>
          </w:p>
        </w:tc>
        <w:tc>
          <w:tcPr>
            <w:tcW w:w="216" w:type="pct"/>
            <w:tcBorders>
              <w:top w:val="nil"/>
              <w:left w:val="nil"/>
              <w:bottom w:val="single" w:sz="4" w:space="0" w:color="000000"/>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w:t>
            </w:r>
          </w:p>
        </w:tc>
        <w:tc>
          <w:tcPr>
            <w:tcW w:w="1094" w:type="pct"/>
            <w:tcBorders>
              <w:top w:val="nil"/>
              <w:left w:val="nil"/>
              <w:bottom w:val="single" w:sz="4" w:space="0" w:color="000000"/>
              <w:right w:val="nil"/>
            </w:tcBorders>
            <w:shd w:val="clear" w:color="000000" w:fill="FFFFFF"/>
            <w:noWrap/>
            <w:vAlign w:val="center"/>
            <w:hideMark/>
          </w:tcPr>
          <w:p>
            <w:pPr>
              <w:spacing w:after="0" w:line="240" w:lineRule="auto"/>
              <w:rPr>
                <w:rFonts w:ascii="Calibri" w:eastAsia="Times New Roman" w:hAnsi="Calibri" w:cs="Calibri"/>
                <w:color w:val="000000"/>
                <w:sz w:val="20"/>
                <w:szCs w:val="20"/>
                <w:lang w:eastAsia="es-UY"/>
              </w:rPr>
            </w:pPr>
            <w:r>
              <w:rPr>
                <w:rFonts w:ascii="Calibri" w:hAnsi="Calibri" w:cs="Calibri"/>
                <w:color w:val="000000"/>
                <w:sz w:val="20"/>
                <w:szCs w:val="20"/>
              </w:rPr>
              <w:t>meses</w:t>
            </w:r>
          </w:p>
        </w:tc>
        <w:tc>
          <w:tcPr>
            <w:tcW w:w="477" w:type="pct"/>
            <w:tcBorders>
              <w:top w:val="nil"/>
              <w:left w:val="nil"/>
              <w:bottom w:val="single" w:sz="4" w:space="0" w:color="000000"/>
              <w:right w:val="nil"/>
            </w:tcBorders>
            <w:shd w:val="clear" w:color="auto" w:fill="auto"/>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w:t>
            </w:r>
          </w:p>
        </w:tc>
      </w:tr>
      <w:tr>
        <w:trPr>
          <w:trHeight w:val="98"/>
          <w:jc w:val="center"/>
        </w:trPr>
        <w:tc>
          <w:tcPr>
            <w:tcW w:w="5000" w:type="pct"/>
            <w:gridSpan w:val="8"/>
            <w:tcBorders>
              <w:top w:val="nil"/>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Fuente: Departamento de Estadísticas - Poder Judicial</w:t>
            </w:r>
          </w:p>
        </w:tc>
      </w:tr>
      <w:tr>
        <w:trPr>
          <w:trHeight w:val="88"/>
          <w:jc w:val="center"/>
        </w:trPr>
        <w:tc>
          <w:tcPr>
            <w:tcW w:w="5000" w:type="pct"/>
            <w:gridSpan w:val="8"/>
            <w:tcBorders>
              <w:top w:val="nil"/>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Nota 1: No se incluyen cúmulos</w:t>
            </w:r>
          </w:p>
        </w:tc>
      </w:tr>
      <w:tr>
        <w:trPr>
          <w:trHeight w:val="74"/>
          <w:jc w:val="center"/>
        </w:trPr>
        <w:tc>
          <w:tcPr>
            <w:tcW w:w="5000" w:type="pct"/>
            <w:gridSpan w:val="8"/>
            <w:tcBorders>
              <w:top w:val="nil"/>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Nota 2: Se toma en cuenta solo el primer delito informado por la sede para cada persona encausada</w:t>
            </w:r>
          </w:p>
        </w:tc>
      </w:tr>
      <w:tr>
        <w:trPr>
          <w:trHeight w:val="98"/>
          <w:jc w:val="center"/>
        </w:trPr>
        <w:tc>
          <w:tcPr>
            <w:tcW w:w="5000" w:type="pct"/>
            <w:gridSpan w:val="8"/>
            <w:tcBorders>
              <w:top w:val="nil"/>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Nota 3: No se contó con el dato para 164 personas procesadas (faltan de género, delito y/o duración de la pena)</w:t>
            </w:r>
          </w:p>
        </w:tc>
      </w:tr>
      <w:tr>
        <w:trPr>
          <w:trHeight w:val="290"/>
          <w:jc w:val="center"/>
        </w:trPr>
        <w:tc>
          <w:tcPr>
            <w:tcW w:w="5000" w:type="pct"/>
            <w:gridSpan w:val="8"/>
            <w:tcBorders>
              <w:top w:val="nil"/>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 xml:space="preserve">Nota 4: Hay 10 casos con identidad de género </w:t>
            </w:r>
            <w:proofErr w:type="spellStart"/>
            <w:r>
              <w:rPr>
                <w:rFonts w:ascii="Calibri" w:eastAsia="Times New Roman" w:hAnsi="Calibri" w:cs="Calibri"/>
                <w:color w:val="000000"/>
                <w:sz w:val="16"/>
                <w:szCs w:val="16"/>
                <w:lang w:eastAsia="es-UY"/>
              </w:rPr>
              <w:t>Trans</w:t>
            </w:r>
            <w:proofErr w:type="spellEnd"/>
            <w:r>
              <w:rPr>
                <w:rFonts w:ascii="Calibri" w:eastAsia="Times New Roman" w:hAnsi="Calibri" w:cs="Calibri"/>
                <w:color w:val="000000"/>
                <w:sz w:val="16"/>
                <w:szCs w:val="16"/>
                <w:lang w:eastAsia="es-UY"/>
              </w:rPr>
              <w:t xml:space="preserve"> que se tratan de 5 hurtos, 1 rapiña, 1 receptación, 2 lesiones personales y 1 homicidio, siendo la rapiña y el homicidio los de mayor pena (4 años y 4 meses el primero y 10 años y 10 meses el segundo). En 4 casos las personas no se identifican con ningún género y en 1 sólo caso con otro</w:t>
            </w:r>
          </w:p>
        </w:tc>
      </w:tr>
    </w:tbl>
    <w:p>
      <w:pPr>
        <w:spacing w:line="360" w:lineRule="auto"/>
        <w:contextualSpacing/>
        <w:jc w:val="both"/>
        <w:rPr>
          <w:rFonts w:eastAsia="Batang" w:cstheme="minorHAnsi"/>
          <w:lang w:eastAsia="es-ES"/>
        </w:rPr>
      </w:pPr>
      <w:r>
        <w:rPr>
          <w:rFonts w:eastAsia="Batang" w:cstheme="minorHAnsi"/>
          <w:lang w:eastAsia="es-ES"/>
        </w:rPr>
        <w:tab/>
      </w:r>
    </w:p>
    <w:p>
      <w:pPr>
        <w:spacing w:line="360" w:lineRule="auto"/>
        <w:ind w:firstLine="851"/>
        <w:contextualSpacing/>
        <w:jc w:val="both"/>
        <w:rPr>
          <w:rFonts w:eastAsia="Batang" w:cstheme="minorHAnsi"/>
          <w:lang w:eastAsia="es-ES"/>
        </w:rPr>
      </w:pPr>
      <w:r>
        <w:rPr>
          <w:rFonts w:eastAsia="Batang" w:cstheme="minorHAnsi"/>
          <w:lang w:eastAsia="es-ES"/>
        </w:rPr>
        <w:t xml:space="preserve">En los varones el delito de rapiña y los vinculados a la ley de estupefacientes fueron los de mayor duración de pena, 45 meses (3 años y 7 meses) y 28 meses (2 años y 3 meses) respectivamente. En las mujeres procesadas también fueron esos los delitos de mayor duración promedio, 38 meses (3 años y 2 meses) y 27 meses (2 años y 3 meses). </w:t>
      </w:r>
    </w:p>
    <w:p>
      <w:pPr>
        <w:spacing w:line="360" w:lineRule="auto"/>
        <w:contextualSpacing/>
        <w:jc w:val="both"/>
        <w:rPr>
          <w:rFonts w:eastAsia="Batang" w:cstheme="minorHAnsi"/>
          <w:lang w:eastAsia="es-ES"/>
        </w:rPr>
      </w:pPr>
    </w:p>
    <w:p>
      <w:pPr>
        <w:pStyle w:val="Ttulo2"/>
        <w:numPr>
          <w:ilvl w:val="0"/>
          <w:numId w:val="2"/>
        </w:numPr>
        <w:spacing w:line="360" w:lineRule="auto"/>
        <w:rPr>
          <w:color w:val="404040" w:themeColor="text1" w:themeTint="BF"/>
        </w:rPr>
      </w:pPr>
      <w:bookmarkStart w:id="26" w:name="_Toc98502893"/>
      <w:r>
        <w:rPr>
          <w:color w:val="404040" w:themeColor="text1" w:themeTint="BF"/>
        </w:rPr>
        <w:t>DURACIÓN DEL PROCESO</w:t>
      </w:r>
      <w:bookmarkEnd w:id="26"/>
    </w:p>
    <w:p>
      <w:pPr>
        <w:pStyle w:val="Sinespaciado"/>
      </w:pPr>
    </w:p>
    <w:p>
      <w:pPr>
        <w:spacing w:line="360" w:lineRule="auto"/>
        <w:ind w:firstLine="708"/>
        <w:contextualSpacing/>
        <w:jc w:val="both"/>
        <w:rPr>
          <w:rFonts w:eastAsia="Batang" w:cstheme="minorHAnsi"/>
          <w:highlight w:val="yellow"/>
          <w:lang w:eastAsia="es-ES"/>
        </w:rPr>
      </w:pPr>
      <w:r>
        <w:rPr>
          <w:rFonts w:eastAsia="Batang" w:cstheme="minorHAnsi"/>
          <w:lang w:eastAsia="es-ES"/>
        </w:rPr>
        <w:t>La duración del proceso presenta los días transcurridos entre la formalización de la persona imputada y el dictamen de su sentencia. En este apartado se contará con un total de 14.544 procesos concluidos que tienen año de sentencia 2020, que no son cúmulos y cuya fecha de formalización es anterior o igual a la fecha de sentencia.</w:t>
      </w:r>
    </w:p>
    <w:p>
      <w:pPr>
        <w:pStyle w:val="Ttulo2"/>
        <w:numPr>
          <w:ilvl w:val="1"/>
          <w:numId w:val="2"/>
        </w:numPr>
        <w:spacing w:line="360" w:lineRule="auto"/>
        <w:rPr>
          <w:color w:val="404040" w:themeColor="text1" w:themeTint="BF"/>
        </w:rPr>
      </w:pPr>
      <w:bookmarkStart w:id="27" w:name="_Toc98502894"/>
      <w:r>
        <w:rPr>
          <w:color w:val="404040" w:themeColor="text1" w:themeTint="BF"/>
        </w:rPr>
        <w:t>Duración total</w:t>
      </w:r>
      <w:bookmarkEnd w:id="27"/>
    </w:p>
    <w:p>
      <w:pPr>
        <w:pStyle w:val="Sinespaciado"/>
        <w:rPr>
          <w:highlight w:val="yellow"/>
        </w:rPr>
      </w:pPr>
    </w:p>
    <w:tbl>
      <w:tblPr>
        <w:tblW w:w="6736" w:type="dxa"/>
        <w:jc w:val="center"/>
        <w:tblCellMar>
          <w:left w:w="70" w:type="dxa"/>
          <w:right w:w="70" w:type="dxa"/>
        </w:tblCellMar>
        <w:tblLook w:val="04A0" w:firstRow="1" w:lastRow="0" w:firstColumn="1" w:lastColumn="0" w:noHBand="0" w:noVBand="1"/>
      </w:tblPr>
      <w:tblGrid>
        <w:gridCol w:w="1863"/>
        <w:gridCol w:w="2206"/>
        <w:gridCol w:w="1185"/>
        <w:gridCol w:w="1482"/>
      </w:tblGrid>
      <w:tr>
        <w:trPr>
          <w:trHeight w:val="328"/>
          <w:jc w:val="center"/>
        </w:trPr>
        <w:tc>
          <w:tcPr>
            <w:tcW w:w="6736" w:type="dxa"/>
            <w:gridSpan w:val="4"/>
            <w:tcBorders>
              <w:top w:val="nil"/>
              <w:left w:val="nil"/>
              <w:bottom w:val="nil"/>
              <w:right w:val="nil"/>
            </w:tcBorders>
            <w:shd w:val="clear" w:color="000000" w:fill="FFFFFF"/>
            <w:vAlign w:val="center"/>
            <w:hideMark/>
          </w:tcPr>
          <w:p>
            <w:pPr>
              <w:spacing w:after="0" w:line="240" w:lineRule="auto"/>
              <w:jc w:val="both"/>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 xml:space="preserve">Cuadro </w:t>
            </w:r>
            <w:r>
              <w:rPr>
                <w:rFonts w:ascii="Calibri" w:eastAsia="Times New Roman" w:hAnsi="Calibri" w:cs="Calibri"/>
                <w:b/>
                <w:bCs/>
                <w:color w:val="000000"/>
                <w:sz w:val="20"/>
                <w:szCs w:val="20"/>
                <w:lang w:eastAsia="es-UY"/>
              </w:rPr>
              <w:fldChar w:fldCharType="begin"/>
            </w:r>
            <w:r>
              <w:rPr>
                <w:rFonts w:ascii="Calibri" w:eastAsia="Times New Roman" w:hAnsi="Calibri" w:cs="Calibri"/>
                <w:b/>
                <w:bCs/>
                <w:color w:val="000000"/>
                <w:sz w:val="20"/>
                <w:szCs w:val="20"/>
                <w:lang w:eastAsia="es-UY"/>
              </w:rPr>
              <w:instrText xml:space="preserve"> SEQ Cuadro \* ARABIC </w:instrText>
            </w:r>
            <w:r>
              <w:rPr>
                <w:rFonts w:ascii="Calibri" w:eastAsia="Times New Roman" w:hAnsi="Calibri" w:cs="Calibri"/>
                <w:b/>
                <w:bCs/>
                <w:color w:val="000000"/>
                <w:sz w:val="20"/>
                <w:szCs w:val="20"/>
                <w:lang w:eastAsia="es-UY"/>
              </w:rPr>
              <w:fldChar w:fldCharType="separate"/>
            </w:r>
            <w:r>
              <w:rPr>
                <w:rFonts w:ascii="Calibri" w:eastAsia="Times New Roman" w:hAnsi="Calibri" w:cs="Calibri"/>
                <w:b/>
                <w:bCs/>
                <w:noProof/>
                <w:color w:val="000000"/>
                <w:sz w:val="20"/>
                <w:szCs w:val="20"/>
                <w:lang w:eastAsia="es-UY"/>
              </w:rPr>
              <w:t>24</w:t>
            </w:r>
            <w:r>
              <w:rPr>
                <w:rFonts w:ascii="Calibri" w:eastAsia="Times New Roman" w:hAnsi="Calibri" w:cs="Calibri"/>
                <w:b/>
                <w:bCs/>
                <w:color w:val="000000"/>
                <w:sz w:val="20"/>
                <w:szCs w:val="20"/>
                <w:lang w:eastAsia="es-UY"/>
              </w:rPr>
              <w:fldChar w:fldCharType="end"/>
            </w:r>
            <w:r>
              <w:rPr>
                <w:rFonts w:ascii="Calibri" w:eastAsia="Times New Roman" w:hAnsi="Calibri" w:cs="Calibri"/>
                <w:b/>
                <w:bCs/>
                <w:color w:val="000000"/>
                <w:sz w:val="20"/>
                <w:szCs w:val="20"/>
                <w:lang w:eastAsia="es-UY"/>
              </w:rPr>
              <w:t>. Estadísticos de la duración del proceso (en meses), según región. Año 2020.</w:t>
            </w:r>
          </w:p>
        </w:tc>
      </w:tr>
      <w:tr>
        <w:trPr>
          <w:trHeight w:val="169"/>
          <w:jc w:val="center"/>
        </w:trPr>
        <w:tc>
          <w:tcPr>
            <w:tcW w:w="1863" w:type="dxa"/>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Duración en meses</w:t>
            </w:r>
          </w:p>
        </w:tc>
        <w:tc>
          <w:tcPr>
            <w:tcW w:w="2206" w:type="dxa"/>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Montevideo</w:t>
            </w:r>
          </w:p>
        </w:tc>
        <w:tc>
          <w:tcPr>
            <w:tcW w:w="1185" w:type="dxa"/>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Interior</w:t>
            </w:r>
          </w:p>
        </w:tc>
        <w:tc>
          <w:tcPr>
            <w:tcW w:w="1480" w:type="dxa"/>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Total</w:t>
            </w:r>
          </w:p>
        </w:tc>
      </w:tr>
      <w:tr>
        <w:trPr>
          <w:trHeight w:val="69"/>
          <w:jc w:val="center"/>
        </w:trPr>
        <w:tc>
          <w:tcPr>
            <w:tcW w:w="1863"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Mínimo</w:t>
            </w:r>
          </w:p>
        </w:tc>
        <w:tc>
          <w:tcPr>
            <w:tcW w:w="2206"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118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1480"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168"/>
          <w:jc w:val="center"/>
        </w:trPr>
        <w:tc>
          <w:tcPr>
            <w:tcW w:w="1863"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Máximo</w:t>
            </w:r>
          </w:p>
        </w:tc>
        <w:tc>
          <w:tcPr>
            <w:tcW w:w="2206"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34,0</w:t>
            </w:r>
          </w:p>
        </w:tc>
        <w:tc>
          <w:tcPr>
            <w:tcW w:w="118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35,0</w:t>
            </w:r>
          </w:p>
        </w:tc>
        <w:tc>
          <w:tcPr>
            <w:tcW w:w="1480"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35,0</w:t>
            </w:r>
          </w:p>
        </w:tc>
      </w:tr>
      <w:tr>
        <w:trPr>
          <w:trHeight w:val="168"/>
          <w:jc w:val="center"/>
        </w:trPr>
        <w:tc>
          <w:tcPr>
            <w:tcW w:w="1863"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Mediana</w:t>
            </w:r>
          </w:p>
        </w:tc>
        <w:tc>
          <w:tcPr>
            <w:tcW w:w="2206"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118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1480"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r>
      <w:tr>
        <w:trPr>
          <w:trHeight w:val="175"/>
          <w:jc w:val="center"/>
        </w:trPr>
        <w:tc>
          <w:tcPr>
            <w:tcW w:w="1863"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Promedio</w:t>
            </w:r>
          </w:p>
        </w:tc>
        <w:tc>
          <w:tcPr>
            <w:tcW w:w="2206"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0,8</w:t>
            </w:r>
          </w:p>
        </w:tc>
        <w:tc>
          <w:tcPr>
            <w:tcW w:w="1185"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0,9</w:t>
            </w:r>
          </w:p>
        </w:tc>
        <w:tc>
          <w:tcPr>
            <w:tcW w:w="1480" w:type="dxa"/>
            <w:tcBorders>
              <w:top w:val="nil"/>
              <w:left w:val="nil"/>
              <w:bottom w:val="single" w:sz="4" w:space="0" w:color="auto"/>
              <w:right w:val="nil"/>
            </w:tcBorders>
            <w:shd w:val="clear" w:color="000000" w:fill="FFFFFF"/>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0,9</w:t>
            </w:r>
          </w:p>
        </w:tc>
      </w:tr>
      <w:tr>
        <w:trPr>
          <w:trHeight w:val="53"/>
          <w:jc w:val="center"/>
        </w:trPr>
        <w:tc>
          <w:tcPr>
            <w:tcW w:w="6736" w:type="dxa"/>
            <w:gridSpan w:val="4"/>
            <w:tcBorders>
              <w:top w:val="single" w:sz="8" w:space="0" w:color="auto"/>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Fuente: Departamento de Estadísticas. Poder Judicial</w:t>
            </w:r>
          </w:p>
        </w:tc>
      </w:tr>
      <w:tr>
        <w:trPr>
          <w:trHeight w:val="76"/>
          <w:jc w:val="center"/>
        </w:trPr>
        <w:tc>
          <w:tcPr>
            <w:tcW w:w="6736" w:type="dxa"/>
            <w:gridSpan w:val="4"/>
            <w:tcBorders>
              <w:top w:val="nil"/>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Nota 1:  No se incluyen cúmulos</w:t>
            </w:r>
          </w:p>
        </w:tc>
      </w:tr>
      <w:tr>
        <w:trPr>
          <w:trHeight w:val="76"/>
          <w:jc w:val="center"/>
        </w:trPr>
        <w:tc>
          <w:tcPr>
            <w:tcW w:w="6736" w:type="dxa"/>
            <w:gridSpan w:val="4"/>
            <w:tcBorders>
              <w:top w:val="nil"/>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Nota 2: En Montevideo se cuenta con los datos para 4.800 procesos y para el Interior 9.744 procesos</w:t>
            </w:r>
          </w:p>
        </w:tc>
      </w:tr>
      <w:tr>
        <w:trPr>
          <w:trHeight w:val="76"/>
          <w:jc w:val="center"/>
        </w:trPr>
        <w:tc>
          <w:tcPr>
            <w:tcW w:w="6736" w:type="dxa"/>
            <w:gridSpan w:val="4"/>
            <w:tcBorders>
              <w:top w:val="nil"/>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Nota 3: Para 29 no se contó con información válida para calcular la duración</w:t>
            </w:r>
          </w:p>
        </w:tc>
      </w:tr>
    </w:tbl>
    <w:p>
      <w:pPr>
        <w:spacing w:line="360" w:lineRule="auto"/>
        <w:ind w:firstLine="708"/>
        <w:contextualSpacing/>
        <w:jc w:val="both"/>
        <w:rPr>
          <w:rFonts w:eastAsia="Batang" w:cstheme="minorHAnsi"/>
          <w:lang w:eastAsia="es-ES"/>
        </w:rPr>
      </w:pPr>
      <w:r>
        <w:rPr>
          <w:rFonts w:eastAsia="Batang" w:cstheme="minorHAnsi"/>
          <w:lang w:eastAsia="es-ES"/>
        </w:rPr>
        <w:lastRenderedPageBreak/>
        <w:t>El 83,7% de los casos con los que se cuenta información sobre la duración del proceso (12.175) tienen una duración inferior a 1 mes.</w:t>
      </w:r>
    </w:p>
    <w:p>
      <w:pPr>
        <w:pStyle w:val="Ttulo2"/>
        <w:numPr>
          <w:ilvl w:val="1"/>
          <w:numId w:val="2"/>
        </w:numPr>
        <w:rPr>
          <w:color w:val="404040" w:themeColor="text1" w:themeTint="BF"/>
        </w:rPr>
      </w:pPr>
      <w:bookmarkStart w:id="28" w:name="_Toc98502895"/>
      <w:r>
        <w:rPr>
          <w:color w:val="404040" w:themeColor="text1" w:themeTint="BF"/>
        </w:rPr>
        <w:t>Duración por juzgado</w:t>
      </w:r>
      <w:bookmarkEnd w:id="28"/>
    </w:p>
    <w:p>
      <w:pPr>
        <w:spacing w:after="0"/>
        <w:jc w:val="both"/>
      </w:pPr>
    </w:p>
    <w:p>
      <w:pPr>
        <w:spacing w:after="0" w:line="360" w:lineRule="auto"/>
        <w:ind w:firstLine="709"/>
        <w:jc w:val="both"/>
      </w:pPr>
      <w:r>
        <w:t xml:space="preserve">Los siguientes cuadros cuentan con la duración del proceso expresada en días ya que por el CPP 2017, como se presentó en el anterior cuadro, los procesos pueden tener una duración menor a 1 mes. </w:t>
      </w:r>
    </w:p>
    <w:p>
      <w:pPr>
        <w:spacing w:line="360" w:lineRule="auto"/>
        <w:ind w:firstLine="708"/>
        <w:contextualSpacing/>
        <w:jc w:val="both"/>
        <w:rPr>
          <w:rFonts w:eastAsia="Batang" w:cstheme="minorHAnsi"/>
          <w:lang w:eastAsia="es-ES"/>
        </w:rPr>
      </w:pPr>
      <w:r>
        <w:rPr>
          <w:rFonts w:eastAsia="Batang" w:cstheme="minorHAnsi"/>
          <w:lang w:eastAsia="es-ES"/>
        </w:rPr>
        <w:t xml:space="preserve">Todos los turnos de Montevideo tuvieron procesos con un mínimo de duración de 0 días mientras que el máximo fue de 1.041 días y se presentó en el turno 44°. El máximo de duración promedio se presentó en el turno 34° y fue de 42 días, mientras que el mínimo fue de 13 días en promedio en el turno 33°. </w:t>
      </w:r>
    </w:p>
    <w:p>
      <w:pPr>
        <w:pStyle w:val="Sinespaciado"/>
      </w:pPr>
    </w:p>
    <w:p>
      <w:pPr>
        <w:pStyle w:val="Sinespaciado"/>
      </w:pPr>
    </w:p>
    <w:p>
      <w:pPr>
        <w:pStyle w:val="Prrafodelista"/>
        <w:numPr>
          <w:ilvl w:val="2"/>
          <w:numId w:val="2"/>
        </w:numPr>
        <w:rPr>
          <w:b/>
          <w:i/>
          <w:color w:val="404040" w:themeColor="text1" w:themeTint="BF"/>
          <w:sz w:val="24"/>
          <w:szCs w:val="24"/>
        </w:rPr>
      </w:pPr>
      <w:r>
        <w:rPr>
          <w:b/>
          <w:i/>
          <w:color w:val="404040" w:themeColor="text1" w:themeTint="BF"/>
          <w:sz w:val="24"/>
          <w:szCs w:val="24"/>
        </w:rPr>
        <w:t>Montevideo</w:t>
      </w:r>
    </w:p>
    <w:tbl>
      <w:tblPr>
        <w:tblW w:w="6823" w:type="dxa"/>
        <w:jc w:val="center"/>
        <w:tblCellMar>
          <w:left w:w="70" w:type="dxa"/>
          <w:right w:w="70" w:type="dxa"/>
        </w:tblCellMar>
        <w:tblLook w:val="04A0" w:firstRow="1" w:lastRow="0" w:firstColumn="1" w:lastColumn="0" w:noHBand="0" w:noVBand="1"/>
      </w:tblPr>
      <w:tblGrid>
        <w:gridCol w:w="1694"/>
        <w:gridCol w:w="1838"/>
        <w:gridCol w:w="1123"/>
        <w:gridCol w:w="877"/>
        <w:gridCol w:w="791"/>
        <w:gridCol w:w="825"/>
      </w:tblGrid>
      <w:tr>
        <w:trPr>
          <w:trHeight w:val="510"/>
          <w:jc w:val="center"/>
        </w:trPr>
        <w:tc>
          <w:tcPr>
            <w:tcW w:w="0" w:type="auto"/>
            <w:gridSpan w:val="6"/>
            <w:tcBorders>
              <w:top w:val="nil"/>
              <w:left w:val="nil"/>
              <w:bottom w:val="nil"/>
              <w:right w:val="nil"/>
            </w:tcBorders>
            <w:shd w:val="clear" w:color="000000" w:fill="FFFFFF"/>
            <w:vAlign w:val="bottom"/>
            <w:hideMark/>
          </w:tcPr>
          <w:p>
            <w:pPr>
              <w:spacing w:after="0" w:line="240" w:lineRule="auto"/>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 xml:space="preserve">Cuadro </w:t>
            </w:r>
            <w:r>
              <w:rPr>
                <w:rFonts w:ascii="Calibri" w:eastAsia="Times New Roman" w:hAnsi="Calibri" w:cs="Calibri"/>
                <w:b/>
                <w:bCs/>
                <w:color w:val="000000"/>
                <w:sz w:val="20"/>
                <w:szCs w:val="20"/>
                <w:lang w:eastAsia="es-UY"/>
              </w:rPr>
              <w:fldChar w:fldCharType="begin"/>
            </w:r>
            <w:r>
              <w:rPr>
                <w:rFonts w:ascii="Calibri" w:eastAsia="Times New Roman" w:hAnsi="Calibri" w:cs="Calibri"/>
                <w:b/>
                <w:bCs/>
                <w:color w:val="000000"/>
                <w:sz w:val="20"/>
                <w:szCs w:val="20"/>
                <w:lang w:eastAsia="es-UY"/>
              </w:rPr>
              <w:instrText xml:space="preserve"> SEQ Cuadro \* ARABIC </w:instrText>
            </w:r>
            <w:r>
              <w:rPr>
                <w:rFonts w:ascii="Calibri" w:eastAsia="Times New Roman" w:hAnsi="Calibri" w:cs="Calibri"/>
                <w:b/>
                <w:bCs/>
                <w:color w:val="000000"/>
                <w:sz w:val="20"/>
                <w:szCs w:val="20"/>
                <w:lang w:eastAsia="es-UY"/>
              </w:rPr>
              <w:fldChar w:fldCharType="separate"/>
            </w:r>
            <w:r>
              <w:rPr>
                <w:rFonts w:ascii="Calibri" w:eastAsia="Times New Roman" w:hAnsi="Calibri" w:cs="Calibri"/>
                <w:b/>
                <w:bCs/>
                <w:noProof/>
                <w:color w:val="000000"/>
                <w:sz w:val="20"/>
                <w:szCs w:val="20"/>
                <w:lang w:eastAsia="es-UY"/>
              </w:rPr>
              <w:t>25</w:t>
            </w:r>
            <w:r>
              <w:rPr>
                <w:rFonts w:ascii="Calibri" w:eastAsia="Times New Roman" w:hAnsi="Calibri" w:cs="Calibri"/>
                <w:b/>
                <w:bCs/>
                <w:color w:val="000000"/>
                <w:sz w:val="20"/>
                <w:szCs w:val="20"/>
                <w:lang w:eastAsia="es-UY"/>
              </w:rPr>
              <w:fldChar w:fldCharType="end"/>
            </w:r>
            <w:r>
              <w:rPr>
                <w:rFonts w:ascii="Calibri" w:eastAsia="Times New Roman" w:hAnsi="Calibri" w:cs="Calibri"/>
                <w:b/>
                <w:bCs/>
                <w:color w:val="000000"/>
                <w:sz w:val="20"/>
                <w:szCs w:val="20"/>
                <w:lang w:eastAsia="es-UY"/>
              </w:rPr>
              <w:t>. Estadísticos de la duración del proceso (CPP 2017), expresados en días, según Juzgado. Montevideo. Año 2020.</w:t>
            </w:r>
          </w:p>
        </w:tc>
      </w:tr>
      <w:tr>
        <w:trPr>
          <w:trHeight w:val="463"/>
          <w:jc w:val="center"/>
        </w:trPr>
        <w:tc>
          <w:tcPr>
            <w:tcW w:w="1694" w:type="dxa"/>
            <w:tcBorders>
              <w:top w:val="nil"/>
              <w:left w:val="nil"/>
              <w:bottom w:val="nil"/>
              <w:right w:val="nil"/>
            </w:tcBorders>
            <w:shd w:val="clear" w:color="000000" w:fill="76933C"/>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Turno</w:t>
            </w:r>
          </w:p>
        </w:tc>
        <w:tc>
          <w:tcPr>
            <w:tcW w:w="1838" w:type="dxa"/>
            <w:tcBorders>
              <w:top w:val="nil"/>
              <w:left w:val="nil"/>
              <w:bottom w:val="nil"/>
              <w:right w:val="nil"/>
            </w:tcBorders>
            <w:shd w:val="clear" w:color="000000" w:fill="76933C"/>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Cantidad de casos</w:t>
            </w:r>
          </w:p>
        </w:tc>
        <w:tc>
          <w:tcPr>
            <w:tcW w:w="1123" w:type="dxa"/>
            <w:tcBorders>
              <w:top w:val="nil"/>
              <w:left w:val="nil"/>
              <w:bottom w:val="nil"/>
              <w:right w:val="nil"/>
            </w:tcBorders>
            <w:shd w:val="clear" w:color="000000" w:fill="76933C"/>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Promedio</w:t>
            </w:r>
          </w:p>
        </w:tc>
        <w:tc>
          <w:tcPr>
            <w:tcW w:w="0" w:type="auto"/>
            <w:tcBorders>
              <w:top w:val="nil"/>
              <w:left w:val="nil"/>
              <w:bottom w:val="nil"/>
              <w:right w:val="nil"/>
            </w:tcBorders>
            <w:shd w:val="clear" w:color="000000" w:fill="76933C"/>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Mediana</w:t>
            </w:r>
          </w:p>
        </w:tc>
        <w:tc>
          <w:tcPr>
            <w:tcW w:w="0" w:type="auto"/>
            <w:tcBorders>
              <w:top w:val="nil"/>
              <w:left w:val="nil"/>
              <w:bottom w:val="nil"/>
              <w:right w:val="nil"/>
            </w:tcBorders>
            <w:shd w:val="clear" w:color="000000" w:fill="76933C"/>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Mínimo</w:t>
            </w:r>
          </w:p>
        </w:tc>
        <w:tc>
          <w:tcPr>
            <w:tcW w:w="0" w:type="auto"/>
            <w:tcBorders>
              <w:top w:val="nil"/>
              <w:left w:val="nil"/>
              <w:bottom w:val="nil"/>
              <w:right w:val="nil"/>
            </w:tcBorders>
            <w:shd w:val="clear" w:color="000000" w:fill="76933C"/>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Máximo</w:t>
            </w:r>
          </w:p>
        </w:tc>
      </w:tr>
      <w:tr>
        <w:trPr>
          <w:trHeight w:val="231"/>
          <w:jc w:val="center"/>
        </w:trPr>
        <w:tc>
          <w:tcPr>
            <w:tcW w:w="1694" w:type="dxa"/>
            <w:tcBorders>
              <w:top w:val="single" w:sz="4" w:space="0" w:color="333333"/>
              <w:left w:val="nil"/>
              <w:bottom w:val="single" w:sz="4" w:space="0" w:color="333333"/>
              <w:right w:val="nil"/>
            </w:tcBorders>
            <w:shd w:val="clear" w:color="000000" w:fill="EBF1DE"/>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30</w:t>
            </w:r>
          </w:p>
        </w:tc>
        <w:tc>
          <w:tcPr>
            <w:tcW w:w="1838" w:type="dxa"/>
            <w:tcBorders>
              <w:top w:val="single" w:sz="4" w:space="0" w:color="333333"/>
              <w:left w:val="nil"/>
              <w:bottom w:val="single" w:sz="4" w:space="0" w:color="333333"/>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293</w:t>
            </w:r>
          </w:p>
        </w:tc>
        <w:tc>
          <w:tcPr>
            <w:tcW w:w="1123" w:type="dxa"/>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16,9</w:t>
            </w:r>
          </w:p>
        </w:tc>
        <w:tc>
          <w:tcPr>
            <w:tcW w:w="0" w:type="auto"/>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0" w:type="auto"/>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0" w:type="auto"/>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493</w:t>
            </w:r>
          </w:p>
        </w:tc>
      </w:tr>
      <w:tr>
        <w:trPr>
          <w:trHeight w:val="231"/>
          <w:jc w:val="center"/>
        </w:trPr>
        <w:tc>
          <w:tcPr>
            <w:tcW w:w="1694" w:type="dxa"/>
            <w:tcBorders>
              <w:top w:val="nil"/>
              <w:left w:val="nil"/>
              <w:bottom w:val="single" w:sz="4" w:space="0" w:color="333333"/>
              <w:right w:val="nil"/>
            </w:tcBorders>
            <w:shd w:val="clear" w:color="000000" w:fill="EBF1DE"/>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31</w:t>
            </w:r>
          </w:p>
        </w:tc>
        <w:tc>
          <w:tcPr>
            <w:tcW w:w="1838" w:type="dxa"/>
            <w:tcBorders>
              <w:top w:val="nil"/>
              <w:left w:val="nil"/>
              <w:bottom w:val="single" w:sz="4" w:space="0" w:color="333333"/>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253</w:t>
            </w:r>
          </w:p>
        </w:tc>
        <w:tc>
          <w:tcPr>
            <w:tcW w:w="1123" w:type="dxa"/>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17,5</w:t>
            </w:r>
          </w:p>
        </w:tc>
        <w:tc>
          <w:tcPr>
            <w:tcW w:w="0" w:type="auto"/>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0" w:type="auto"/>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0" w:type="auto"/>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527</w:t>
            </w:r>
          </w:p>
        </w:tc>
      </w:tr>
      <w:tr>
        <w:trPr>
          <w:trHeight w:val="231"/>
          <w:jc w:val="center"/>
        </w:trPr>
        <w:tc>
          <w:tcPr>
            <w:tcW w:w="1694" w:type="dxa"/>
            <w:tcBorders>
              <w:top w:val="nil"/>
              <w:left w:val="nil"/>
              <w:bottom w:val="single" w:sz="4" w:space="0" w:color="333333"/>
              <w:right w:val="nil"/>
            </w:tcBorders>
            <w:shd w:val="clear" w:color="000000" w:fill="EBF1DE"/>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32</w:t>
            </w:r>
          </w:p>
        </w:tc>
        <w:tc>
          <w:tcPr>
            <w:tcW w:w="1838" w:type="dxa"/>
            <w:tcBorders>
              <w:top w:val="nil"/>
              <w:left w:val="nil"/>
              <w:bottom w:val="single" w:sz="4" w:space="0" w:color="333333"/>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278</w:t>
            </w:r>
          </w:p>
        </w:tc>
        <w:tc>
          <w:tcPr>
            <w:tcW w:w="1123" w:type="dxa"/>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20,8</w:t>
            </w:r>
          </w:p>
        </w:tc>
        <w:tc>
          <w:tcPr>
            <w:tcW w:w="0" w:type="auto"/>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0" w:type="auto"/>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0" w:type="auto"/>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860</w:t>
            </w:r>
          </w:p>
        </w:tc>
      </w:tr>
      <w:tr>
        <w:trPr>
          <w:trHeight w:val="231"/>
          <w:jc w:val="center"/>
        </w:trPr>
        <w:tc>
          <w:tcPr>
            <w:tcW w:w="1694" w:type="dxa"/>
            <w:tcBorders>
              <w:top w:val="nil"/>
              <w:left w:val="nil"/>
              <w:bottom w:val="single" w:sz="4" w:space="0" w:color="333333"/>
              <w:right w:val="nil"/>
            </w:tcBorders>
            <w:shd w:val="clear" w:color="000000" w:fill="EBF1DE"/>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33</w:t>
            </w:r>
          </w:p>
        </w:tc>
        <w:tc>
          <w:tcPr>
            <w:tcW w:w="1838" w:type="dxa"/>
            <w:tcBorders>
              <w:top w:val="nil"/>
              <w:left w:val="nil"/>
              <w:bottom w:val="single" w:sz="4" w:space="0" w:color="333333"/>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271</w:t>
            </w:r>
          </w:p>
        </w:tc>
        <w:tc>
          <w:tcPr>
            <w:tcW w:w="1123" w:type="dxa"/>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13,2</w:t>
            </w:r>
          </w:p>
        </w:tc>
        <w:tc>
          <w:tcPr>
            <w:tcW w:w="0" w:type="auto"/>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0" w:type="auto"/>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0" w:type="auto"/>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344</w:t>
            </w:r>
          </w:p>
        </w:tc>
      </w:tr>
      <w:tr>
        <w:trPr>
          <w:trHeight w:val="231"/>
          <w:jc w:val="center"/>
        </w:trPr>
        <w:tc>
          <w:tcPr>
            <w:tcW w:w="1694" w:type="dxa"/>
            <w:tcBorders>
              <w:top w:val="nil"/>
              <w:left w:val="nil"/>
              <w:bottom w:val="single" w:sz="4" w:space="0" w:color="333333"/>
              <w:right w:val="nil"/>
            </w:tcBorders>
            <w:shd w:val="clear" w:color="000000" w:fill="EBF1DE"/>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34</w:t>
            </w:r>
          </w:p>
        </w:tc>
        <w:tc>
          <w:tcPr>
            <w:tcW w:w="1838" w:type="dxa"/>
            <w:tcBorders>
              <w:top w:val="nil"/>
              <w:left w:val="nil"/>
              <w:bottom w:val="single" w:sz="4" w:space="0" w:color="333333"/>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326</w:t>
            </w:r>
          </w:p>
        </w:tc>
        <w:tc>
          <w:tcPr>
            <w:tcW w:w="1123" w:type="dxa"/>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42,7</w:t>
            </w:r>
          </w:p>
        </w:tc>
        <w:tc>
          <w:tcPr>
            <w:tcW w:w="0" w:type="auto"/>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0" w:type="auto"/>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0" w:type="auto"/>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942</w:t>
            </w:r>
          </w:p>
        </w:tc>
      </w:tr>
      <w:tr>
        <w:trPr>
          <w:trHeight w:val="231"/>
          <w:jc w:val="center"/>
        </w:trPr>
        <w:tc>
          <w:tcPr>
            <w:tcW w:w="1694" w:type="dxa"/>
            <w:tcBorders>
              <w:top w:val="nil"/>
              <w:left w:val="nil"/>
              <w:bottom w:val="single" w:sz="4" w:space="0" w:color="333333"/>
              <w:right w:val="nil"/>
            </w:tcBorders>
            <w:shd w:val="clear" w:color="000000" w:fill="EBF1DE"/>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35</w:t>
            </w:r>
          </w:p>
        </w:tc>
        <w:tc>
          <w:tcPr>
            <w:tcW w:w="1838" w:type="dxa"/>
            <w:tcBorders>
              <w:top w:val="nil"/>
              <w:left w:val="nil"/>
              <w:bottom w:val="single" w:sz="4" w:space="0" w:color="333333"/>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276</w:t>
            </w:r>
          </w:p>
        </w:tc>
        <w:tc>
          <w:tcPr>
            <w:tcW w:w="1123" w:type="dxa"/>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41,9</w:t>
            </w:r>
          </w:p>
        </w:tc>
        <w:tc>
          <w:tcPr>
            <w:tcW w:w="0" w:type="auto"/>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0" w:type="auto"/>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0" w:type="auto"/>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567</w:t>
            </w:r>
          </w:p>
        </w:tc>
      </w:tr>
      <w:tr>
        <w:trPr>
          <w:trHeight w:val="231"/>
          <w:jc w:val="center"/>
        </w:trPr>
        <w:tc>
          <w:tcPr>
            <w:tcW w:w="1694" w:type="dxa"/>
            <w:tcBorders>
              <w:top w:val="nil"/>
              <w:left w:val="nil"/>
              <w:bottom w:val="single" w:sz="4" w:space="0" w:color="333333"/>
              <w:right w:val="nil"/>
            </w:tcBorders>
            <w:shd w:val="clear" w:color="000000" w:fill="EBF1DE"/>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36</w:t>
            </w:r>
          </w:p>
        </w:tc>
        <w:tc>
          <w:tcPr>
            <w:tcW w:w="1838" w:type="dxa"/>
            <w:tcBorders>
              <w:top w:val="nil"/>
              <w:left w:val="nil"/>
              <w:bottom w:val="single" w:sz="4" w:space="0" w:color="333333"/>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298</w:t>
            </w:r>
          </w:p>
        </w:tc>
        <w:tc>
          <w:tcPr>
            <w:tcW w:w="1123" w:type="dxa"/>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29,4</w:t>
            </w:r>
          </w:p>
        </w:tc>
        <w:tc>
          <w:tcPr>
            <w:tcW w:w="0" w:type="auto"/>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0" w:type="auto"/>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0" w:type="auto"/>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843</w:t>
            </w:r>
          </w:p>
        </w:tc>
      </w:tr>
      <w:tr>
        <w:trPr>
          <w:trHeight w:val="231"/>
          <w:jc w:val="center"/>
        </w:trPr>
        <w:tc>
          <w:tcPr>
            <w:tcW w:w="1694" w:type="dxa"/>
            <w:tcBorders>
              <w:top w:val="nil"/>
              <w:left w:val="nil"/>
              <w:bottom w:val="single" w:sz="4" w:space="0" w:color="333333"/>
              <w:right w:val="nil"/>
            </w:tcBorders>
            <w:shd w:val="clear" w:color="000000" w:fill="EBF1DE"/>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37</w:t>
            </w:r>
          </w:p>
        </w:tc>
        <w:tc>
          <w:tcPr>
            <w:tcW w:w="1838" w:type="dxa"/>
            <w:tcBorders>
              <w:top w:val="nil"/>
              <w:left w:val="nil"/>
              <w:bottom w:val="single" w:sz="4" w:space="0" w:color="333333"/>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317</w:t>
            </w:r>
          </w:p>
        </w:tc>
        <w:tc>
          <w:tcPr>
            <w:tcW w:w="1123" w:type="dxa"/>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26,3</w:t>
            </w:r>
          </w:p>
        </w:tc>
        <w:tc>
          <w:tcPr>
            <w:tcW w:w="0" w:type="auto"/>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0" w:type="auto"/>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0" w:type="auto"/>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601</w:t>
            </w:r>
          </w:p>
        </w:tc>
      </w:tr>
      <w:tr>
        <w:trPr>
          <w:trHeight w:val="231"/>
          <w:jc w:val="center"/>
        </w:trPr>
        <w:tc>
          <w:tcPr>
            <w:tcW w:w="1694" w:type="dxa"/>
            <w:tcBorders>
              <w:top w:val="nil"/>
              <w:left w:val="nil"/>
              <w:bottom w:val="single" w:sz="4" w:space="0" w:color="333333"/>
              <w:right w:val="nil"/>
            </w:tcBorders>
            <w:shd w:val="clear" w:color="000000" w:fill="EBF1DE"/>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38</w:t>
            </w:r>
          </w:p>
        </w:tc>
        <w:tc>
          <w:tcPr>
            <w:tcW w:w="1838" w:type="dxa"/>
            <w:tcBorders>
              <w:top w:val="nil"/>
              <w:left w:val="nil"/>
              <w:bottom w:val="single" w:sz="4" w:space="0" w:color="333333"/>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252</w:t>
            </w:r>
          </w:p>
        </w:tc>
        <w:tc>
          <w:tcPr>
            <w:tcW w:w="1123" w:type="dxa"/>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17,6</w:t>
            </w:r>
          </w:p>
        </w:tc>
        <w:tc>
          <w:tcPr>
            <w:tcW w:w="0" w:type="auto"/>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0" w:type="auto"/>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0" w:type="auto"/>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696</w:t>
            </w:r>
          </w:p>
        </w:tc>
      </w:tr>
      <w:tr>
        <w:trPr>
          <w:trHeight w:val="231"/>
          <w:jc w:val="center"/>
        </w:trPr>
        <w:tc>
          <w:tcPr>
            <w:tcW w:w="1694" w:type="dxa"/>
            <w:tcBorders>
              <w:top w:val="nil"/>
              <w:left w:val="nil"/>
              <w:bottom w:val="single" w:sz="4" w:space="0" w:color="333333"/>
              <w:right w:val="nil"/>
            </w:tcBorders>
            <w:shd w:val="clear" w:color="000000" w:fill="EBF1DE"/>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39</w:t>
            </w:r>
          </w:p>
        </w:tc>
        <w:tc>
          <w:tcPr>
            <w:tcW w:w="1838" w:type="dxa"/>
            <w:tcBorders>
              <w:top w:val="nil"/>
              <w:left w:val="nil"/>
              <w:bottom w:val="single" w:sz="4" w:space="0" w:color="333333"/>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240</w:t>
            </w:r>
          </w:p>
        </w:tc>
        <w:tc>
          <w:tcPr>
            <w:tcW w:w="1123" w:type="dxa"/>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24,0</w:t>
            </w:r>
          </w:p>
        </w:tc>
        <w:tc>
          <w:tcPr>
            <w:tcW w:w="0" w:type="auto"/>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0" w:type="auto"/>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0" w:type="auto"/>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937</w:t>
            </w:r>
          </w:p>
        </w:tc>
      </w:tr>
      <w:tr>
        <w:trPr>
          <w:trHeight w:val="231"/>
          <w:jc w:val="center"/>
        </w:trPr>
        <w:tc>
          <w:tcPr>
            <w:tcW w:w="1694" w:type="dxa"/>
            <w:tcBorders>
              <w:top w:val="nil"/>
              <w:left w:val="nil"/>
              <w:bottom w:val="single" w:sz="4" w:space="0" w:color="333333"/>
              <w:right w:val="nil"/>
            </w:tcBorders>
            <w:shd w:val="clear" w:color="000000" w:fill="EBF1DE"/>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40</w:t>
            </w:r>
          </w:p>
        </w:tc>
        <w:tc>
          <w:tcPr>
            <w:tcW w:w="1838" w:type="dxa"/>
            <w:tcBorders>
              <w:top w:val="nil"/>
              <w:left w:val="nil"/>
              <w:bottom w:val="single" w:sz="4" w:space="0" w:color="333333"/>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221</w:t>
            </w:r>
          </w:p>
        </w:tc>
        <w:tc>
          <w:tcPr>
            <w:tcW w:w="1123" w:type="dxa"/>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13,5</w:t>
            </w:r>
          </w:p>
        </w:tc>
        <w:tc>
          <w:tcPr>
            <w:tcW w:w="0" w:type="auto"/>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0" w:type="auto"/>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0" w:type="auto"/>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554</w:t>
            </w:r>
          </w:p>
        </w:tc>
      </w:tr>
      <w:tr>
        <w:trPr>
          <w:trHeight w:val="231"/>
          <w:jc w:val="center"/>
        </w:trPr>
        <w:tc>
          <w:tcPr>
            <w:tcW w:w="1694" w:type="dxa"/>
            <w:tcBorders>
              <w:top w:val="nil"/>
              <w:left w:val="nil"/>
              <w:bottom w:val="single" w:sz="4" w:space="0" w:color="333333"/>
              <w:right w:val="nil"/>
            </w:tcBorders>
            <w:shd w:val="clear" w:color="000000" w:fill="EBF1DE"/>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41</w:t>
            </w:r>
          </w:p>
        </w:tc>
        <w:tc>
          <w:tcPr>
            <w:tcW w:w="1838" w:type="dxa"/>
            <w:tcBorders>
              <w:top w:val="nil"/>
              <w:left w:val="nil"/>
              <w:bottom w:val="single" w:sz="4" w:space="0" w:color="333333"/>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256</w:t>
            </w:r>
          </w:p>
        </w:tc>
        <w:tc>
          <w:tcPr>
            <w:tcW w:w="1123" w:type="dxa"/>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22,5</w:t>
            </w:r>
          </w:p>
        </w:tc>
        <w:tc>
          <w:tcPr>
            <w:tcW w:w="0" w:type="auto"/>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0" w:type="auto"/>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0" w:type="auto"/>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550</w:t>
            </w:r>
          </w:p>
        </w:tc>
      </w:tr>
      <w:tr>
        <w:trPr>
          <w:trHeight w:val="231"/>
          <w:jc w:val="center"/>
        </w:trPr>
        <w:tc>
          <w:tcPr>
            <w:tcW w:w="1694" w:type="dxa"/>
            <w:tcBorders>
              <w:top w:val="nil"/>
              <w:left w:val="nil"/>
              <w:bottom w:val="single" w:sz="4" w:space="0" w:color="333333"/>
              <w:right w:val="nil"/>
            </w:tcBorders>
            <w:shd w:val="clear" w:color="000000" w:fill="EBF1DE"/>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42</w:t>
            </w:r>
          </w:p>
        </w:tc>
        <w:tc>
          <w:tcPr>
            <w:tcW w:w="1838" w:type="dxa"/>
            <w:tcBorders>
              <w:top w:val="nil"/>
              <w:left w:val="nil"/>
              <w:bottom w:val="single" w:sz="4" w:space="0" w:color="333333"/>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410</w:t>
            </w:r>
          </w:p>
        </w:tc>
        <w:tc>
          <w:tcPr>
            <w:tcW w:w="1123" w:type="dxa"/>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38,8</w:t>
            </w:r>
          </w:p>
        </w:tc>
        <w:tc>
          <w:tcPr>
            <w:tcW w:w="0" w:type="auto"/>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0" w:type="auto"/>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0" w:type="auto"/>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915</w:t>
            </w:r>
          </w:p>
        </w:tc>
      </w:tr>
      <w:tr>
        <w:trPr>
          <w:trHeight w:val="231"/>
          <w:jc w:val="center"/>
        </w:trPr>
        <w:tc>
          <w:tcPr>
            <w:tcW w:w="1694" w:type="dxa"/>
            <w:tcBorders>
              <w:top w:val="nil"/>
              <w:left w:val="nil"/>
              <w:bottom w:val="single" w:sz="4" w:space="0" w:color="333333"/>
              <w:right w:val="nil"/>
            </w:tcBorders>
            <w:shd w:val="clear" w:color="000000" w:fill="EBF1DE"/>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43</w:t>
            </w:r>
          </w:p>
        </w:tc>
        <w:tc>
          <w:tcPr>
            <w:tcW w:w="1838" w:type="dxa"/>
            <w:tcBorders>
              <w:top w:val="nil"/>
              <w:left w:val="nil"/>
              <w:bottom w:val="single" w:sz="4" w:space="0" w:color="333333"/>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368</w:t>
            </w:r>
          </w:p>
        </w:tc>
        <w:tc>
          <w:tcPr>
            <w:tcW w:w="1123" w:type="dxa"/>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42,1</w:t>
            </w:r>
          </w:p>
        </w:tc>
        <w:tc>
          <w:tcPr>
            <w:tcW w:w="0" w:type="auto"/>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0" w:type="auto"/>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0" w:type="auto"/>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988</w:t>
            </w:r>
          </w:p>
        </w:tc>
      </w:tr>
      <w:tr>
        <w:trPr>
          <w:trHeight w:val="231"/>
          <w:jc w:val="center"/>
        </w:trPr>
        <w:tc>
          <w:tcPr>
            <w:tcW w:w="1694" w:type="dxa"/>
            <w:tcBorders>
              <w:top w:val="nil"/>
              <w:left w:val="nil"/>
              <w:bottom w:val="single" w:sz="4" w:space="0" w:color="333333"/>
              <w:right w:val="nil"/>
            </w:tcBorders>
            <w:shd w:val="clear" w:color="000000" w:fill="EBF1DE"/>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44</w:t>
            </w:r>
          </w:p>
        </w:tc>
        <w:tc>
          <w:tcPr>
            <w:tcW w:w="1838" w:type="dxa"/>
            <w:tcBorders>
              <w:top w:val="nil"/>
              <w:left w:val="nil"/>
              <w:bottom w:val="single" w:sz="4" w:space="0" w:color="333333"/>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370</w:t>
            </w:r>
          </w:p>
        </w:tc>
        <w:tc>
          <w:tcPr>
            <w:tcW w:w="1123" w:type="dxa"/>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36,1</w:t>
            </w:r>
          </w:p>
        </w:tc>
        <w:tc>
          <w:tcPr>
            <w:tcW w:w="0" w:type="auto"/>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0" w:type="auto"/>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0" w:type="auto"/>
            <w:tcBorders>
              <w:top w:val="single" w:sz="4" w:space="0" w:color="333333"/>
              <w:left w:val="nil"/>
              <w:bottom w:val="nil"/>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1.041</w:t>
            </w:r>
          </w:p>
        </w:tc>
      </w:tr>
      <w:tr>
        <w:trPr>
          <w:trHeight w:val="60"/>
          <w:jc w:val="center"/>
        </w:trPr>
        <w:tc>
          <w:tcPr>
            <w:tcW w:w="1694" w:type="dxa"/>
            <w:tcBorders>
              <w:top w:val="nil"/>
              <w:left w:val="nil"/>
              <w:bottom w:val="single" w:sz="4" w:space="0" w:color="auto"/>
              <w:right w:val="nil"/>
            </w:tcBorders>
            <w:shd w:val="clear" w:color="000000" w:fill="EBF1DE"/>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45</w:t>
            </w:r>
          </w:p>
        </w:tc>
        <w:tc>
          <w:tcPr>
            <w:tcW w:w="1838" w:type="dxa"/>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364</w:t>
            </w:r>
          </w:p>
        </w:tc>
        <w:tc>
          <w:tcPr>
            <w:tcW w:w="1123" w:type="dxa"/>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31,4</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764</w:t>
            </w:r>
          </w:p>
        </w:tc>
      </w:tr>
      <w:tr>
        <w:trPr>
          <w:trHeight w:val="231"/>
          <w:jc w:val="center"/>
        </w:trPr>
        <w:tc>
          <w:tcPr>
            <w:tcW w:w="0" w:type="auto"/>
            <w:gridSpan w:val="6"/>
            <w:tcBorders>
              <w:top w:val="nil"/>
              <w:left w:val="nil"/>
              <w:bottom w:val="nil"/>
              <w:right w:val="nil"/>
            </w:tcBorders>
            <w:shd w:val="clear" w:color="000000" w:fill="EBF1DE"/>
            <w:noWrap/>
            <w:vAlign w:val="bottom"/>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Fuente: Departamento de Estadísticas - Poder Judicial</w:t>
            </w:r>
          </w:p>
        </w:tc>
      </w:tr>
      <w:tr>
        <w:trPr>
          <w:trHeight w:val="231"/>
          <w:jc w:val="center"/>
        </w:trPr>
        <w:tc>
          <w:tcPr>
            <w:tcW w:w="0" w:type="auto"/>
            <w:gridSpan w:val="6"/>
            <w:tcBorders>
              <w:top w:val="nil"/>
              <w:left w:val="nil"/>
              <w:bottom w:val="nil"/>
              <w:right w:val="nil"/>
            </w:tcBorders>
            <w:shd w:val="clear" w:color="000000" w:fill="EBF1DE"/>
            <w:noWrap/>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Nota: No se incluyen cúmulos</w:t>
            </w:r>
          </w:p>
        </w:tc>
      </w:tr>
    </w:tbl>
    <w:p>
      <w:pPr>
        <w:spacing w:line="360" w:lineRule="auto"/>
        <w:ind w:firstLine="708"/>
        <w:contextualSpacing/>
        <w:jc w:val="both"/>
        <w:rPr>
          <w:rFonts w:eastAsia="Batang" w:cstheme="minorHAnsi"/>
          <w:lang w:eastAsia="es-ES"/>
        </w:rPr>
      </w:pPr>
    </w:p>
    <w:p>
      <w:pPr>
        <w:rPr>
          <w:rFonts w:eastAsia="Batang" w:cstheme="minorHAnsi"/>
          <w:lang w:eastAsia="es-ES"/>
        </w:rPr>
      </w:pPr>
      <w:r>
        <w:rPr>
          <w:rFonts w:eastAsia="Batang" w:cstheme="minorHAnsi"/>
          <w:lang w:eastAsia="es-ES"/>
        </w:rPr>
        <w:br w:type="page"/>
      </w:r>
    </w:p>
    <w:p>
      <w:pPr>
        <w:pStyle w:val="Prrafodelista"/>
        <w:numPr>
          <w:ilvl w:val="2"/>
          <w:numId w:val="2"/>
        </w:numPr>
        <w:rPr>
          <w:b/>
          <w:i/>
          <w:color w:val="404040" w:themeColor="text1" w:themeTint="BF"/>
          <w:sz w:val="24"/>
          <w:szCs w:val="24"/>
        </w:rPr>
      </w:pPr>
      <w:r>
        <w:rPr>
          <w:b/>
          <w:i/>
          <w:color w:val="404040" w:themeColor="text1" w:themeTint="BF"/>
          <w:sz w:val="24"/>
          <w:szCs w:val="24"/>
        </w:rPr>
        <w:lastRenderedPageBreak/>
        <w:t>Interior</w:t>
      </w:r>
    </w:p>
    <w:tbl>
      <w:tblPr>
        <w:tblW w:w="9926" w:type="dxa"/>
        <w:jc w:val="center"/>
        <w:tblCellMar>
          <w:left w:w="70" w:type="dxa"/>
          <w:right w:w="70" w:type="dxa"/>
        </w:tblCellMar>
        <w:tblLook w:val="04A0" w:firstRow="1" w:lastRow="0" w:firstColumn="1" w:lastColumn="0" w:noHBand="0" w:noVBand="1"/>
      </w:tblPr>
      <w:tblGrid>
        <w:gridCol w:w="2268"/>
        <w:gridCol w:w="2003"/>
        <w:gridCol w:w="633"/>
        <w:gridCol w:w="1576"/>
        <w:gridCol w:w="953"/>
        <w:gridCol w:w="877"/>
        <w:gridCol w:w="791"/>
        <w:gridCol w:w="825"/>
      </w:tblGrid>
      <w:tr>
        <w:trPr>
          <w:trHeight w:val="248"/>
          <w:jc w:val="center"/>
        </w:trPr>
        <w:tc>
          <w:tcPr>
            <w:tcW w:w="9926" w:type="dxa"/>
            <w:gridSpan w:val="8"/>
            <w:tcBorders>
              <w:top w:val="nil"/>
              <w:left w:val="nil"/>
              <w:bottom w:val="nil"/>
              <w:right w:val="nil"/>
            </w:tcBorders>
            <w:shd w:val="clear" w:color="000000" w:fill="FFFFFF"/>
            <w:noWrap/>
            <w:vAlign w:val="bottom"/>
            <w:hideMark/>
          </w:tcPr>
          <w:p>
            <w:pPr>
              <w:spacing w:after="0" w:line="240" w:lineRule="auto"/>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 xml:space="preserve">Cuadro </w:t>
            </w:r>
            <w:r>
              <w:rPr>
                <w:rFonts w:ascii="Calibri" w:eastAsia="Times New Roman" w:hAnsi="Calibri" w:cs="Calibri"/>
                <w:b/>
                <w:bCs/>
                <w:color w:val="000000"/>
                <w:sz w:val="20"/>
                <w:szCs w:val="20"/>
                <w:lang w:eastAsia="es-UY"/>
              </w:rPr>
              <w:fldChar w:fldCharType="begin"/>
            </w:r>
            <w:r>
              <w:rPr>
                <w:rFonts w:ascii="Calibri" w:eastAsia="Times New Roman" w:hAnsi="Calibri" w:cs="Calibri"/>
                <w:b/>
                <w:bCs/>
                <w:color w:val="000000"/>
                <w:sz w:val="20"/>
                <w:szCs w:val="20"/>
                <w:lang w:eastAsia="es-UY"/>
              </w:rPr>
              <w:instrText xml:space="preserve"> SEQ Cuadro \* ARABIC </w:instrText>
            </w:r>
            <w:r>
              <w:rPr>
                <w:rFonts w:ascii="Calibri" w:eastAsia="Times New Roman" w:hAnsi="Calibri" w:cs="Calibri"/>
                <w:b/>
                <w:bCs/>
                <w:color w:val="000000"/>
                <w:sz w:val="20"/>
                <w:szCs w:val="20"/>
                <w:lang w:eastAsia="es-UY"/>
              </w:rPr>
              <w:fldChar w:fldCharType="separate"/>
            </w:r>
            <w:r>
              <w:rPr>
                <w:rFonts w:ascii="Calibri" w:eastAsia="Times New Roman" w:hAnsi="Calibri" w:cs="Calibri"/>
                <w:b/>
                <w:bCs/>
                <w:noProof/>
                <w:color w:val="000000"/>
                <w:sz w:val="20"/>
                <w:szCs w:val="20"/>
                <w:lang w:eastAsia="es-UY"/>
              </w:rPr>
              <w:t>26</w:t>
            </w:r>
            <w:r>
              <w:rPr>
                <w:rFonts w:ascii="Calibri" w:eastAsia="Times New Roman" w:hAnsi="Calibri" w:cs="Calibri"/>
                <w:b/>
                <w:bCs/>
                <w:color w:val="000000"/>
                <w:sz w:val="20"/>
                <w:szCs w:val="20"/>
                <w:lang w:eastAsia="es-UY"/>
              </w:rPr>
              <w:fldChar w:fldCharType="end"/>
            </w:r>
            <w:r>
              <w:rPr>
                <w:rFonts w:ascii="Calibri" w:eastAsia="Times New Roman" w:hAnsi="Calibri" w:cs="Calibri"/>
                <w:b/>
                <w:bCs/>
                <w:color w:val="000000"/>
                <w:sz w:val="20"/>
                <w:szCs w:val="20"/>
                <w:lang w:eastAsia="es-UY"/>
              </w:rPr>
              <w:t>. Estadísticos de la duración del proceso (CPP 2017), expresados en días, según Juzgado. Interior. Año 2020.</w:t>
            </w:r>
          </w:p>
        </w:tc>
      </w:tr>
      <w:tr>
        <w:trPr>
          <w:trHeight w:val="277"/>
          <w:jc w:val="center"/>
        </w:trPr>
        <w:tc>
          <w:tcPr>
            <w:tcW w:w="2268" w:type="dxa"/>
            <w:tcBorders>
              <w:top w:val="nil"/>
              <w:left w:val="nil"/>
              <w:bottom w:val="nil"/>
              <w:right w:val="nil"/>
            </w:tcBorders>
            <w:shd w:val="clear" w:color="000000" w:fill="C0504D"/>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Departamento</w:t>
            </w:r>
          </w:p>
        </w:tc>
        <w:tc>
          <w:tcPr>
            <w:tcW w:w="2003" w:type="dxa"/>
            <w:tcBorders>
              <w:top w:val="nil"/>
              <w:left w:val="nil"/>
              <w:bottom w:val="nil"/>
              <w:right w:val="nil"/>
            </w:tcBorders>
            <w:shd w:val="clear" w:color="000000" w:fill="C0504D"/>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Ciudad</w:t>
            </w:r>
          </w:p>
        </w:tc>
        <w:tc>
          <w:tcPr>
            <w:tcW w:w="0" w:type="auto"/>
            <w:tcBorders>
              <w:top w:val="nil"/>
              <w:left w:val="nil"/>
              <w:bottom w:val="nil"/>
              <w:right w:val="nil"/>
            </w:tcBorders>
            <w:shd w:val="clear" w:color="000000" w:fill="C0504D"/>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Turno</w:t>
            </w:r>
          </w:p>
        </w:tc>
        <w:tc>
          <w:tcPr>
            <w:tcW w:w="0" w:type="auto"/>
            <w:tcBorders>
              <w:top w:val="nil"/>
              <w:left w:val="nil"/>
              <w:bottom w:val="nil"/>
              <w:right w:val="nil"/>
            </w:tcBorders>
            <w:shd w:val="clear" w:color="000000" w:fill="C0504D"/>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Cantidad de casos</w:t>
            </w:r>
          </w:p>
        </w:tc>
        <w:tc>
          <w:tcPr>
            <w:tcW w:w="0" w:type="auto"/>
            <w:tcBorders>
              <w:top w:val="nil"/>
              <w:left w:val="nil"/>
              <w:bottom w:val="nil"/>
              <w:right w:val="nil"/>
            </w:tcBorders>
            <w:shd w:val="clear" w:color="000000" w:fill="C0504D"/>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Promedio</w:t>
            </w:r>
          </w:p>
        </w:tc>
        <w:tc>
          <w:tcPr>
            <w:tcW w:w="0" w:type="auto"/>
            <w:tcBorders>
              <w:top w:val="nil"/>
              <w:left w:val="nil"/>
              <w:bottom w:val="nil"/>
              <w:right w:val="nil"/>
            </w:tcBorders>
            <w:shd w:val="clear" w:color="000000" w:fill="C0504D"/>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Mediana</w:t>
            </w:r>
          </w:p>
        </w:tc>
        <w:tc>
          <w:tcPr>
            <w:tcW w:w="0" w:type="auto"/>
            <w:tcBorders>
              <w:top w:val="nil"/>
              <w:left w:val="nil"/>
              <w:bottom w:val="nil"/>
              <w:right w:val="nil"/>
            </w:tcBorders>
            <w:shd w:val="clear" w:color="000000" w:fill="C0504D"/>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Mínimo</w:t>
            </w:r>
          </w:p>
        </w:tc>
        <w:tc>
          <w:tcPr>
            <w:tcW w:w="0" w:type="auto"/>
            <w:tcBorders>
              <w:top w:val="nil"/>
              <w:left w:val="nil"/>
              <w:bottom w:val="nil"/>
              <w:right w:val="nil"/>
            </w:tcBorders>
            <w:shd w:val="clear" w:color="000000" w:fill="C0504D"/>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Máximo</w:t>
            </w:r>
          </w:p>
        </w:tc>
      </w:tr>
      <w:tr>
        <w:trPr>
          <w:trHeight w:val="248"/>
          <w:jc w:val="center"/>
        </w:trPr>
        <w:tc>
          <w:tcPr>
            <w:tcW w:w="2268" w:type="dxa"/>
            <w:vMerge w:val="restart"/>
            <w:tcBorders>
              <w:top w:val="nil"/>
              <w:left w:val="nil"/>
              <w:bottom w:val="single" w:sz="4" w:space="0" w:color="000000"/>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Artigas</w:t>
            </w: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Artigas</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100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29,9</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386</w:t>
            </w:r>
          </w:p>
        </w:tc>
      </w:tr>
      <w:tr>
        <w:trPr>
          <w:trHeight w:val="248"/>
          <w:jc w:val="center"/>
        </w:trPr>
        <w:tc>
          <w:tcPr>
            <w:tcW w:w="2268" w:type="dxa"/>
            <w:vMerge/>
            <w:tcBorders>
              <w:top w:val="nil"/>
              <w:left w:val="nil"/>
              <w:bottom w:val="single" w:sz="4" w:space="0" w:color="000000"/>
              <w:right w:val="nil"/>
            </w:tcBorders>
            <w:vAlign w:val="center"/>
            <w:hideMark/>
          </w:tcPr>
          <w:p>
            <w:pPr>
              <w:spacing w:after="0" w:line="240" w:lineRule="auto"/>
              <w:rPr>
                <w:rFonts w:ascii="Calibri" w:eastAsia="Times New Roman" w:hAnsi="Calibri" w:cs="Calibri"/>
                <w:color w:val="000000"/>
                <w:sz w:val="20"/>
                <w:szCs w:val="20"/>
                <w:lang w:eastAsia="es-UY"/>
              </w:rPr>
            </w:pP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Artigas</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104</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22,5</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204</w:t>
            </w:r>
          </w:p>
        </w:tc>
      </w:tr>
      <w:tr>
        <w:trPr>
          <w:trHeight w:val="248"/>
          <w:jc w:val="center"/>
        </w:trPr>
        <w:tc>
          <w:tcPr>
            <w:tcW w:w="2268" w:type="dxa"/>
            <w:vMerge w:val="restart"/>
            <w:tcBorders>
              <w:top w:val="nil"/>
              <w:left w:val="nil"/>
              <w:bottom w:val="single" w:sz="4" w:space="0" w:color="000000"/>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Bella Unión</w:t>
            </w: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Bella Unión</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76</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75,8</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699</w:t>
            </w:r>
          </w:p>
        </w:tc>
      </w:tr>
      <w:tr>
        <w:trPr>
          <w:trHeight w:val="248"/>
          <w:jc w:val="center"/>
        </w:trPr>
        <w:tc>
          <w:tcPr>
            <w:tcW w:w="2268" w:type="dxa"/>
            <w:vMerge/>
            <w:tcBorders>
              <w:top w:val="nil"/>
              <w:left w:val="nil"/>
              <w:bottom w:val="single" w:sz="4" w:space="0" w:color="000000"/>
              <w:right w:val="nil"/>
            </w:tcBorders>
            <w:vAlign w:val="center"/>
            <w:hideMark/>
          </w:tcPr>
          <w:p>
            <w:pPr>
              <w:spacing w:after="0" w:line="240" w:lineRule="auto"/>
              <w:rPr>
                <w:rFonts w:ascii="Calibri" w:eastAsia="Times New Roman" w:hAnsi="Calibri" w:cs="Calibri"/>
                <w:color w:val="000000"/>
                <w:sz w:val="20"/>
                <w:szCs w:val="20"/>
                <w:lang w:eastAsia="es-UY"/>
              </w:rPr>
            </w:pP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Bella Unión</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54</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111,0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713</w:t>
            </w:r>
          </w:p>
        </w:tc>
      </w:tr>
      <w:tr>
        <w:trPr>
          <w:trHeight w:val="248"/>
          <w:jc w:val="center"/>
        </w:trPr>
        <w:tc>
          <w:tcPr>
            <w:tcW w:w="2268" w:type="dxa"/>
            <w:vMerge w:val="restart"/>
            <w:tcBorders>
              <w:top w:val="nil"/>
              <w:left w:val="nil"/>
              <w:bottom w:val="single" w:sz="4" w:space="0" w:color="000000"/>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Canelones</w:t>
            </w: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Atlántida</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164</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21,5</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657</w:t>
            </w:r>
          </w:p>
        </w:tc>
      </w:tr>
      <w:tr>
        <w:trPr>
          <w:trHeight w:val="248"/>
          <w:jc w:val="center"/>
        </w:trPr>
        <w:tc>
          <w:tcPr>
            <w:tcW w:w="2268" w:type="dxa"/>
            <w:vMerge/>
            <w:tcBorders>
              <w:top w:val="nil"/>
              <w:left w:val="nil"/>
              <w:bottom w:val="single" w:sz="4" w:space="0" w:color="000000"/>
              <w:right w:val="nil"/>
            </w:tcBorders>
            <w:vAlign w:val="center"/>
            <w:hideMark/>
          </w:tcPr>
          <w:p>
            <w:pPr>
              <w:spacing w:after="0" w:line="240" w:lineRule="auto"/>
              <w:rPr>
                <w:rFonts w:ascii="Calibri" w:eastAsia="Times New Roman" w:hAnsi="Calibri" w:cs="Calibri"/>
                <w:color w:val="000000"/>
                <w:sz w:val="20"/>
                <w:szCs w:val="20"/>
                <w:lang w:eastAsia="es-UY"/>
              </w:rPr>
            </w:pP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Atlántida</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224</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10,1</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264</w:t>
            </w:r>
          </w:p>
        </w:tc>
      </w:tr>
      <w:tr>
        <w:trPr>
          <w:trHeight w:val="248"/>
          <w:jc w:val="center"/>
        </w:trPr>
        <w:tc>
          <w:tcPr>
            <w:tcW w:w="2268" w:type="dxa"/>
            <w:vMerge/>
            <w:tcBorders>
              <w:top w:val="nil"/>
              <w:left w:val="nil"/>
              <w:bottom w:val="single" w:sz="4" w:space="0" w:color="000000"/>
              <w:right w:val="nil"/>
            </w:tcBorders>
            <w:vAlign w:val="center"/>
            <w:hideMark/>
          </w:tcPr>
          <w:p>
            <w:pPr>
              <w:spacing w:after="0" w:line="240" w:lineRule="auto"/>
              <w:rPr>
                <w:rFonts w:ascii="Calibri" w:eastAsia="Times New Roman" w:hAnsi="Calibri" w:cs="Calibri"/>
                <w:color w:val="000000"/>
                <w:sz w:val="20"/>
                <w:szCs w:val="20"/>
                <w:lang w:eastAsia="es-UY"/>
              </w:rPr>
            </w:pP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Canelones</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173</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48,4</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624</w:t>
            </w:r>
          </w:p>
        </w:tc>
      </w:tr>
      <w:tr>
        <w:trPr>
          <w:trHeight w:val="248"/>
          <w:jc w:val="center"/>
        </w:trPr>
        <w:tc>
          <w:tcPr>
            <w:tcW w:w="2268" w:type="dxa"/>
            <w:vMerge/>
            <w:tcBorders>
              <w:top w:val="nil"/>
              <w:left w:val="nil"/>
              <w:bottom w:val="single" w:sz="4" w:space="0" w:color="000000"/>
              <w:right w:val="nil"/>
            </w:tcBorders>
            <w:vAlign w:val="center"/>
            <w:hideMark/>
          </w:tcPr>
          <w:p>
            <w:pPr>
              <w:spacing w:after="0" w:line="240" w:lineRule="auto"/>
              <w:rPr>
                <w:rFonts w:ascii="Calibri" w:eastAsia="Times New Roman" w:hAnsi="Calibri" w:cs="Calibri"/>
                <w:color w:val="000000"/>
                <w:sz w:val="20"/>
                <w:szCs w:val="20"/>
                <w:lang w:eastAsia="es-UY"/>
              </w:rPr>
            </w:pP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Canelones</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129</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28,5</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464</w:t>
            </w:r>
          </w:p>
        </w:tc>
      </w:tr>
      <w:tr>
        <w:trPr>
          <w:trHeight w:val="70"/>
          <w:jc w:val="center"/>
        </w:trPr>
        <w:tc>
          <w:tcPr>
            <w:tcW w:w="2268" w:type="dxa"/>
            <w:vMerge/>
            <w:tcBorders>
              <w:top w:val="nil"/>
              <w:left w:val="nil"/>
              <w:bottom w:val="single" w:sz="4" w:space="0" w:color="000000"/>
              <w:right w:val="nil"/>
            </w:tcBorders>
            <w:vAlign w:val="center"/>
            <w:hideMark/>
          </w:tcPr>
          <w:p>
            <w:pPr>
              <w:spacing w:after="0" w:line="240" w:lineRule="auto"/>
              <w:rPr>
                <w:rFonts w:ascii="Calibri" w:eastAsia="Times New Roman" w:hAnsi="Calibri" w:cs="Calibri"/>
                <w:color w:val="000000"/>
                <w:sz w:val="20"/>
                <w:szCs w:val="20"/>
                <w:lang w:eastAsia="es-UY"/>
              </w:rPr>
            </w:pP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Ciudad de la Costa</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337</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16,5</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595</w:t>
            </w:r>
          </w:p>
        </w:tc>
      </w:tr>
      <w:tr>
        <w:trPr>
          <w:trHeight w:val="70"/>
          <w:jc w:val="center"/>
        </w:trPr>
        <w:tc>
          <w:tcPr>
            <w:tcW w:w="2268" w:type="dxa"/>
            <w:vMerge/>
            <w:tcBorders>
              <w:top w:val="nil"/>
              <w:left w:val="nil"/>
              <w:bottom w:val="single" w:sz="4" w:space="0" w:color="000000"/>
              <w:right w:val="nil"/>
            </w:tcBorders>
            <w:vAlign w:val="center"/>
            <w:hideMark/>
          </w:tcPr>
          <w:p>
            <w:pPr>
              <w:spacing w:after="0" w:line="240" w:lineRule="auto"/>
              <w:rPr>
                <w:rFonts w:ascii="Calibri" w:eastAsia="Times New Roman" w:hAnsi="Calibri" w:cs="Calibri"/>
                <w:color w:val="000000"/>
                <w:sz w:val="20"/>
                <w:szCs w:val="20"/>
                <w:lang w:eastAsia="es-UY"/>
              </w:rPr>
            </w:pP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Ciudad de la Costa</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286</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19,8</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788</w:t>
            </w:r>
          </w:p>
        </w:tc>
      </w:tr>
      <w:tr>
        <w:trPr>
          <w:trHeight w:val="248"/>
          <w:jc w:val="center"/>
        </w:trPr>
        <w:tc>
          <w:tcPr>
            <w:tcW w:w="2268" w:type="dxa"/>
            <w:vMerge/>
            <w:tcBorders>
              <w:top w:val="nil"/>
              <w:left w:val="nil"/>
              <w:bottom w:val="single" w:sz="4" w:space="0" w:color="000000"/>
              <w:right w:val="nil"/>
            </w:tcBorders>
            <w:vAlign w:val="center"/>
            <w:hideMark/>
          </w:tcPr>
          <w:p>
            <w:pPr>
              <w:spacing w:after="0" w:line="240" w:lineRule="auto"/>
              <w:rPr>
                <w:rFonts w:ascii="Calibri" w:eastAsia="Times New Roman" w:hAnsi="Calibri" w:cs="Calibri"/>
                <w:color w:val="000000"/>
                <w:sz w:val="20"/>
                <w:szCs w:val="20"/>
                <w:lang w:eastAsia="es-UY"/>
              </w:rPr>
            </w:pP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Las Piedras</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322</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39,5</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502</w:t>
            </w:r>
          </w:p>
        </w:tc>
      </w:tr>
      <w:tr>
        <w:trPr>
          <w:trHeight w:val="248"/>
          <w:jc w:val="center"/>
        </w:trPr>
        <w:tc>
          <w:tcPr>
            <w:tcW w:w="2268" w:type="dxa"/>
            <w:vMerge/>
            <w:tcBorders>
              <w:top w:val="nil"/>
              <w:left w:val="nil"/>
              <w:bottom w:val="single" w:sz="4" w:space="0" w:color="000000"/>
              <w:right w:val="nil"/>
            </w:tcBorders>
            <w:vAlign w:val="center"/>
            <w:hideMark/>
          </w:tcPr>
          <w:p>
            <w:pPr>
              <w:spacing w:after="0" w:line="240" w:lineRule="auto"/>
              <w:rPr>
                <w:rFonts w:ascii="Calibri" w:eastAsia="Times New Roman" w:hAnsi="Calibri" w:cs="Calibri"/>
                <w:color w:val="000000"/>
                <w:sz w:val="20"/>
                <w:szCs w:val="20"/>
                <w:lang w:eastAsia="es-UY"/>
              </w:rPr>
            </w:pP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Las Piedras</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324</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39,7</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971</w:t>
            </w:r>
          </w:p>
        </w:tc>
      </w:tr>
      <w:tr>
        <w:trPr>
          <w:trHeight w:val="248"/>
          <w:jc w:val="center"/>
        </w:trPr>
        <w:tc>
          <w:tcPr>
            <w:tcW w:w="2268" w:type="dxa"/>
            <w:vMerge/>
            <w:tcBorders>
              <w:top w:val="nil"/>
              <w:left w:val="nil"/>
              <w:bottom w:val="single" w:sz="4" w:space="0" w:color="000000"/>
              <w:right w:val="nil"/>
            </w:tcBorders>
            <w:vAlign w:val="center"/>
            <w:hideMark/>
          </w:tcPr>
          <w:p>
            <w:pPr>
              <w:spacing w:after="0" w:line="240" w:lineRule="auto"/>
              <w:rPr>
                <w:rFonts w:ascii="Calibri" w:eastAsia="Times New Roman" w:hAnsi="Calibri" w:cs="Calibri"/>
                <w:color w:val="000000"/>
                <w:sz w:val="20"/>
                <w:szCs w:val="20"/>
                <w:lang w:eastAsia="es-UY"/>
              </w:rPr>
            </w:pP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Pando</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228</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22,0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531</w:t>
            </w:r>
          </w:p>
        </w:tc>
      </w:tr>
      <w:tr>
        <w:trPr>
          <w:trHeight w:val="248"/>
          <w:jc w:val="center"/>
        </w:trPr>
        <w:tc>
          <w:tcPr>
            <w:tcW w:w="2268" w:type="dxa"/>
            <w:vMerge/>
            <w:tcBorders>
              <w:top w:val="nil"/>
              <w:left w:val="nil"/>
              <w:bottom w:val="single" w:sz="4" w:space="0" w:color="000000"/>
              <w:right w:val="nil"/>
            </w:tcBorders>
            <w:vAlign w:val="center"/>
            <w:hideMark/>
          </w:tcPr>
          <w:p>
            <w:pPr>
              <w:spacing w:after="0" w:line="240" w:lineRule="auto"/>
              <w:rPr>
                <w:rFonts w:ascii="Calibri" w:eastAsia="Times New Roman" w:hAnsi="Calibri" w:cs="Calibri"/>
                <w:color w:val="000000"/>
                <w:sz w:val="20"/>
                <w:szCs w:val="20"/>
                <w:lang w:eastAsia="es-UY"/>
              </w:rPr>
            </w:pP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Pando</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195</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22,8</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407</w:t>
            </w:r>
          </w:p>
        </w:tc>
      </w:tr>
      <w:tr>
        <w:trPr>
          <w:trHeight w:val="248"/>
          <w:jc w:val="center"/>
        </w:trPr>
        <w:tc>
          <w:tcPr>
            <w:tcW w:w="2268" w:type="dxa"/>
            <w:vMerge/>
            <w:tcBorders>
              <w:top w:val="nil"/>
              <w:left w:val="nil"/>
              <w:bottom w:val="single" w:sz="4" w:space="0" w:color="000000"/>
              <w:right w:val="nil"/>
            </w:tcBorders>
            <w:vAlign w:val="center"/>
            <w:hideMark/>
          </w:tcPr>
          <w:p>
            <w:pPr>
              <w:spacing w:after="0" w:line="240" w:lineRule="auto"/>
              <w:rPr>
                <w:rFonts w:ascii="Calibri" w:eastAsia="Times New Roman" w:hAnsi="Calibri" w:cs="Calibri"/>
                <w:color w:val="000000"/>
                <w:sz w:val="20"/>
                <w:szCs w:val="20"/>
                <w:lang w:eastAsia="es-UY"/>
              </w:rPr>
            </w:pP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Toledo</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44</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26,1</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357</w:t>
            </w:r>
          </w:p>
        </w:tc>
      </w:tr>
      <w:tr>
        <w:trPr>
          <w:trHeight w:val="248"/>
          <w:jc w:val="center"/>
        </w:trPr>
        <w:tc>
          <w:tcPr>
            <w:tcW w:w="2268" w:type="dxa"/>
            <w:vMerge/>
            <w:tcBorders>
              <w:top w:val="nil"/>
              <w:left w:val="nil"/>
              <w:bottom w:val="single" w:sz="4" w:space="0" w:color="000000"/>
              <w:right w:val="nil"/>
            </w:tcBorders>
            <w:vAlign w:val="center"/>
            <w:hideMark/>
          </w:tcPr>
          <w:p>
            <w:pPr>
              <w:spacing w:after="0" w:line="240" w:lineRule="auto"/>
              <w:rPr>
                <w:rFonts w:ascii="Calibri" w:eastAsia="Times New Roman" w:hAnsi="Calibri" w:cs="Calibri"/>
                <w:color w:val="000000"/>
                <w:sz w:val="20"/>
                <w:szCs w:val="20"/>
                <w:lang w:eastAsia="es-UY"/>
              </w:rPr>
            </w:pP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Toledo</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117</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21,5</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363</w:t>
            </w:r>
          </w:p>
        </w:tc>
      </w:tr>
      <w:tr>
        <w:trPr>
          <w:trHeight w:val="248"/>
          <w:jc w:val="center"/>
        </w:trPr>
        <w:tc>
          <w:tcPr>
            <w:tcW w:w="2268" w:type="dxa"/>
            <w:vMerge w:val="restart"/>
            <w:tcBorders>
              <w:top w:val="nil"/>
              <w:left w:val="nil"/>
              <w:bottom w:val="single" w:sz="4" w:space="0" w:color="000000"/>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Cerro Largo</w:t>
            </w: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Melo</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228</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15,0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754</w:t>
            </w:r>
          </w:p>
        </w:tc>
      </w:tr>
      <w:tr>
        <w:trPr>
          <w:trHeight w:val="248"/>
          <w:jc w:val="center"/>
        </w:trPr>
        <w:tc>
          <w:tcPr>
            <w:tcW w:w="2268" w:type="dxa"/>
            <w:vMerge/>
            <w:tcBorders>
              <w:top w:val="nil"/>
              <w:left w:val="nil"/>
              <w:bottom w:val="single" w:sz="4" w:space="0" w:color="000000"/>
              <w:right w:val="nil"/>
            </w:tcBorders>
            <w:vAlign w:val="center"/>
            <w:hideMark/>
          </w:tcPr>
          <w:p>
            <w:pPr>
              <w:spacing w:after="0" w:line="240" w:lineRule="auto"/>
              <w:rPr>
                <w:rFonts w:ascii="Calibri" w:eastAsia="Times New Roman" w:hAnsi="Calibri" w:cs="Calibri"/>
                <w:color w:val="000000"/>
                <w:sz w:val="20"/>
                <w:szCs w:val="20"/>
                <w:lang w:eastAsia="es-UY"/>
              </w:rPr>
            </w:pP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Melo</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194</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22,4</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441</w:t>
            </w:r>
          </w:p>
        </w:tc>
      </w:tr>
      <w:tr>
        <w:trPr>
          <w:trHeight w:val="248"/>
          <w:jc w:val="center"/>
        </w:trPr>
        <w:tc>
          <w:tcPr>
            <w:tcW w:w="2268" w:type="dxa"/>
            <w:vMerge/>
            <w:tcBorders>
              <w:top w:val="nil"/>
              <w:left w:val="nil"/>
              <w:bottom w:val="single" w:sz="4" w:space="0" w:color="000000"/>
              <w:right w:val="nil"/>
            </w:tcBorders>
            <w:vAlign w:val="center"/>
            <w:hideMark/>
          </w:tcPr>
          <w:p>
            <w:pPr>
              <w:spacing w:after="0" w:line="240" w:lineRule="auto"/>
              <w:rPr>
                <w:rFonts w:ascii="Calibri" w:eastAsia="Times New Roman" w:hAnsi="Calibri" w:cs="Calibri"/>
                <w:color w:val="000000"/>
                <w:sz w:val="20"/>
                <w:szCs w:val="20"/>
                <w:lang w:eastAsia="es-UY"/>
              </w:rPr>
            </w:pP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Río Branco</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47</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43,1</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273</w:t>
            </w:r>
          </w:p>
        </w:tc>
      </w:tr>
      <w:tr>
        <w:trPr>
          <w:trHeight w:val="248"/>
          <w:jc w:val="center"/>
        </w:trPr>
        <w:tc>
          <w:tcPr>
            <w:tcW w:w="2268" w:type="dxa"/>
            <w:vMerge/>
            <w:tcBorders>
              <w:top w:val="nil"/>
              <w:left w:val="nil"/>
              <w:bottom w:val="single" w:sz="4" w:space="0" w:color="auto"/>
              <w:right w:val="nil"/>
            </w:tcBorders>
            <w:vAlign w:val="center"/>
            <w:hideMark/>
          </w:tcPr>
          <w:p>
            <w:pPr>
              <w:spacing w:after="0" w:line="240" w:lineRule="auto"/>
              <w:rPr>
                <w:rFonts w:ascii="Calibri" w:eastAsia="Times New Roman" w:hAnsi="Calibri" w:cs="Calibri"/>
                <w:color w:val="000000"/>
                <w:sz w:val="20"/>
                <w:szCs w:val="20"/>
                <w:lang w:eastAsia="es-UY"/>
              </w:rPr>
            </w:pP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Río Branco</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56</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4,0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94</w:t>
            </w:r>
          </w:p>
        </w:tc>
      </w:tr>
      <w:tr>
        <w:trPr>
          <w:trHeight w:val="248"/>
          <w:jc w:val="center"/>
        </w:trPr>
        <w:tc>
          <w:tcPr>
            <w:tcW w:w="2268" w:type="dxa"/>
            <w:vMerge w:val="restart"/>
            <w:tcBorders>
              <w:top w:val="nil"/>
              <w:left w:val="nil"/>
              <w:bottom w:val="single" w:sz="4" w:space="0" w:color="000000"/>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Colonia</w:t>
            </w: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Carmelo</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51</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73,7</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353</w:t>
            </w:r>
          </w:p>
        </w:tc>
      </w:tr>
      <w:tr>
        <w:trPr>
          <w:trHeight w:val="248"/>
          <w:jc w:val="center"/>
        </w:trPr>
        <w:tc>
          <w:tcPr>
            <w:tcW w:w="2268" w:type="dxa"/>
            <w:vMerge/>
            <w:tcBorders>
              <w:top w:val="nil"/>
              <w:left w:val="nil"/>
              <w:bottom w:val="single" w:sz="4" w:space="0" w:color="000000"/>
              <w:right w:val="nil"/>
            </w:tcBorders>
            <w:vAlign w:val="center"/>
            <w:hideMark/>
          </w:tcPr>
          <w:p>
            <w:pPr>
              <w:spacing w:after="0" w:line="240" w:lineRule="auto"/>
              <w:rPr>
                <w:rFonts w:ascii="Calibri" w:eastAsia="Times New Roman" w:hAnsi="Calibri" w:cs="Calibri"/>
                <w:color w:val="000000"/>
                <w:sz w:val="20"/>
                <w:szCs w:val="20"/>
                <w:lang w:eastAsia="es-UY"/>
              </w:rPr>
            </w:pP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Carmelo</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61</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47,5</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372</w:t>
            </w:r>
          </w:p>
        </w:tc>
      </w:tr>
      <w:tr>
        <w:trPr>
          <w:trHeight w:val="248"/>
          <w:jc w:val="center"/>
        </w:trPr>
        <w:tc>
          <w:tcPr>
            <w:tcW w:w="2268" w:type="dxa"/>
            <w:vMerge/>
            <w:tcBorders>
              <w:top w:val="nil"/>
              <w:left w:val="nil"/>
              <w:bottom w:val="single" w:sz="4" w:space="0" w:color="000000"/>
              <w:right w:val="nil"/>
            </w:tcBorders>
            <w:vAlign w:val="center"/>
            <w:hideMark/>
          </w:tcPr>
          <w:p>
            <w:pPr>
              <w:spacing w:after="0" w:line="240" w:lineRule="auto"/>
              <w:rPr>
                <w:rFonts w:ascii="Calibri" w:eastAsia="Times New Roman" w:hAnsi="Calibri" w:cs="Calibri"/>
                <w:color w:val="000000"/>
                <w:sz w:val="20"/>
                <w:szCs w:val="20"/>
                <w:lang w:eastAsia="es-UY"/>
              </w:rPr>
            </w:pP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Colonia</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64</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26,2</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896</w:t>
            </w:r>
          </w:p>
        </w:tc>
      </w:tr>
      <w:tr>
        <w:trPr>
          <w:trHeight w:val="248"/>
          <w:jc w:val="center"/>
        </w:trPr>
        <w:tc>
          <w:tcPr>
            <w:tcW w:w="2268" w:type="dxa"/>
            <w:vMerge/>
            <w:tcBorders>
              <w:top w:val="nil"/>
              <w:left w:val="nil"/>
              <w:bottom w:val="single" w:sz="4" w:space="0" w:color="000000"/>
              <w:right w:val="nil"/>
            </w:tcBorders>
            <w:vAlign w:val="center"/>
            <w:hideMark/>
          </w:tcPr>
          <w:p>
            <w:pPr>
              <w:spacing w:after="0" w:line="240" w:lineRule="auto"/>
              <w:rPr>
                <w:rFonts w:ascii="Calibri" w:eastAsia="Times New Roman" w:hAnsi="Calibri" w:cs="Calibri"/>
                <w:color w:val="000000"/>
                <w:sz w:val="20"/>
                <w:szCs w:val="20"/>
                <w:lang w:eastAsia="es-UY"/>
              </w:rPr>
            </w:pP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Colonia</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107</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9,3</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204</w:t>
            </w:r>
          </w:p>
        </w:tc>
      </w:tr>
      <w:tr>
        <w:trPr>
          <w:trHeight w:val="248"/>
          <w:jc w:val="center"/>
        </w:trPr>
        <w:tc>
          <w:tcPr>
            <w:tcW w:w="2268" w:type="dxa"/>
            <w:vMerge/>
            <w:tcBorders>
              <w:top w:val="nil"/>
              <w:left w:val="nil"/>
              <w:bottom w:val="single" w:sz="4" w:space="0" w:color="000000"/>
              <w:right w:val="nil"/>
            </w:tcBorders>
            <w:vAlign w:val="center"/>
            <w:hideMark/>
          </w:tcPr>
          <w:p>
            <w:pPr>
              <w:spacing w:after="0" w:line="240" w:lineRule="auto"/>
              <w:rPr>
                <w:rFonts w:ascii="Calibri" w:eastAsia="Times New Roman" w:hAnsi="Calibri" w:cs="Calibri"/>
                <w:color w:val="000000"/>
                <w:sz w:val="20"/>
                <w:szCs w:val="20"/>
                <w:lang w:eastAsia="es-UY"/>
              </w:rPr>
            </w:pP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Rosario</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39</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113,4</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569</w:t>
            </w:r>
          </w:p>
        </w:tc>
      </w:tr>
      <w:tr>
        <w:trPr>
          <w:trHeight w:val="248"/>
          <w:jc w:val="center"/>
        </w:trPr>
        <w:tc>
          <w:tcPr>
            <w:tcW w:w="2268" w:type="dxa"/>
            <w:vMerge/>
            <w:tcBorders>
              <w:top w:val="nil"/>
              <w:left w:val="nil"/>
              <w:bottom w:val="single" w:sz="4" w:space="0" w:color="000000"/>
              <w:right w:val="nil"/>
            </w:tcBorders>
            <w:vAlign w:val="center"/>
            <w:hideMark/>
          </w:tcPr>
          <w:p>
            <w:pPr>
              <w:spacing w:after="0" w:line="240" w:lineRule="auto"/>
              <w:rPr>
                <w:rFonts w:ascii="Calibri" w:eastAsia="Times New Roman" w:hAnsi="Calibri" w:cs="Calibri"/>
                <w:color w:val="000000"/>
                <w:sz w:val="20"/>
                <w:szCs w:val="20"/>
                <w:lang w:eastAsia="es-UY"/>
              </w:rPr>
            </w:pP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Rosario</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60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86,6</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736</w:t>
            </w:r>
          </w:p>
        </w:tc>
      </w:tr>
      <w:tr>
        <w:trPr>
          <w:trHeight w:val="248"/>
          <w:jc w:val="center"/>
        </w:trPr>
        <w:tc>
          <w:tcPr>
            <w:tcW w:w="2268" w:type="dxa"/>
            <w:vMerge w:val="restart"/>
            <w:tcBorders>
              <w:top w:val="nil"/>
              <w:left w:val="nil"/>
              <w:bottom w:val="single" w:sz="4" w:space="0" w:color="000000"/>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Durazno</w:t>
            </w: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Durazno</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123</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62,0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782</w:t>
            </w:r>
          </w:p>
        </w:tc>
      </w:tr>
      <w:tr>
        <w:trPr>
          <w:trHeight w:val="248"/>
          <w:jc w:val="center"/>
        </w:trPr>
        <w:tc>
          <w:tcPr>
            <w:tcW w:w="2268" w:type="dxa"/>
            <w:vMerge/>
            <w:tcBorders>
              <w:top w:val="nil"/>
              <w:left w:val="nil"/>
              <w:bottom w:val="single" w:sz="4" w:space="0" w:color="000000"/>
              <w:right w:val="nil"/>
            </w:tcBorders>
            <w:vAlign w:val="center"/>
            <w:hideMark/>
          </w:tcPr>
          <w:p>
            <w:pPr>
              <w:spacing w:after="0" w:line="240" w:lineRule="auto"/>
              <w:rPr>
                <w:rFonts w:ascii="Calibri" w:eastAsia="Times New Roman" w:hAnsi="Calibri" w:cs="Calibri"/>
                <w:color w:val="000000"/>
                <w:sz w:val="20"/>
                <w:szCs w:val="20"/>
                <w:lang w:eastAsia="es-UY"/>
              </w:rPr>
            </w:pP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Durazno</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102</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71,0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1005</w:t>
            </w:r>
          </w:p>
        </w:tc>
      </w:tr>
      <w:tr>
        <w:trPr>
          <w:trHeight w:val="248"/>
          <w:jc w:val="center"/>
        </w:trPr>
        <w:tc>
          <w:tcPr>
            <w:tcW w:w="2268" w:type="dxa"/>
            <w:vMerge w:val="restart"/>
            <w:tcBorders>
              <w:top w:val="nil"/>
              <w:left w:val="nil"/>
              <w:bottom w:val="single" w:sz="4" w:space="0" w:color="000000"/>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Flores</w:t>
            </w: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Flores</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56</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39,2</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603</w:t>
            </w:r>
          </w:p>
        </w:tc>
      </w:tr>
      <w:tr>
        <w:trPr>
          <w:trHeight w:val="248"/>
          <w:jc w:val="center"/>
        </w:trPr>
        <w:tc>
          <w:tcPr>
            <w:tcW w:w="2268" w:type="dxa"/>
            <w:vMerge/>
            <w:tcBorders>
              <w:top w:val="nil"/>
              <w:left w:val="nil"/>
              <w:bottom w:val="single" w:sz="4" w:space="0" w:color="000000"/>
              <w:right w:val="nil"/>
            </w:tcBorders>
            <w:vAlign w:val="center"/>
            <w:hideMark/>
          </w:tcPr>
          <w:p>
            <w:pPr>
              <w:spacing w:after="0" w:line="240" w:lineRule="auto"/>
              <w:rPr>
                <w:rFonts w:ascii="Calibri" w:eastAsia="Times New Roman" w:hAnsi="Calibri" w:cs="Calibri"/>
                <w:color w:val="000000"/>
                <w:sz w:val="20"/>
                <w:szCs w:val="20"/>
                <w:lang w:eastAsia="es-UY"/>
              </w:rPr>
            </w:pP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Flores</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53</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40,0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446</w:t>
            </w:r>
          </w:p>
        </w:tc>
      </w:tr>
      <w:tr>
        <w:trPr>
          <w:trHeight w:val="248"/>
          <w:jc w:val="center"/>
        </w:trPr>
        <w:tc>
          <w:tcPr>
            <w:tcW w:w="2268" w:type="dxa"/>
            <w:vMerge w:val="restart"/>
            <w:tcBorders>
              <w:top w:val="nil"/>
              <w:left w:val="nil"/>
              <w:bottom w:val="single" w:sz="4" w:space="0" w:color="000000"/>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Florida</w:t>
            </w: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Florida</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119</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18,1</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390</w:t>
            </w:r>
          </w:p>
        </w:tc>
      </w:tr>
      <w:tr>
        <w:trPr>
          <w:trHeight w:val="248"/>
          <w:jc w:val="center"/>
        </w:trPr>
        <w:tc>
          <w:tcPr>
            <w:tcW w:w="2268" w:type="dxa"/>
            <w:vMerge/>
            <w:tcBorders>
              <w:top w:val="nil"/>
              <w:left w:val="nil"/>
              <w:bottom w:val="single" w:sz="4" w:space="0" w:color="000000"/>
              <w:right w:val="nil"/>
            </w:tcBorders>
            <w:vAlign w:val="center"/>
            <w:hideMark/>
          </w:tcPr>
          <w:p>
            <w:pPr>
              <w:spacing w:after="0" w:line="240" w:lineRule="auto"/>
              <w:rPr>
                <w:rFonts w:ascii="Calibri" w:eastAsia="Times New Roman" w:hAnsi="Calibri" w:cs="Calibri"/>
                <w:color w:val="000000"/>
                <w:sz w:val="20"/>
                <w:szCs w:val="20"/>
                <w:lang w:eastAsia="es-UY"/>
              </w:rPr>
            </w:pP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Florida</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138</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21,0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647</w:t>
            </w:r>
          </w:p>
        </w:tc>
      </w:tr>
      <w:tr>
        <w:trPr>
          <w:trHeight w:val="248"/>
          <w:jc w:val="center"/>
        </w:trPr>
        <w:tc>
          <w:tcPr>
            <w:tcW w:w="2268" w:type="dxa"/>
            <w:vMerge w:val="restart"/>
            <w:tcBorders>
              <w:top w:val="nil"/>
              <w:left w:val="nil"/>
              <w:bottom w:val="single" w:sz="4" w:space="0" w:color="000000"/>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Lavalleja</w:t>
            </w: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Lavalleja</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127</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14,0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410</w:t>
            </w:r>
          </w:p>
        </w:tc>
      </w:tr>
      <w:tr>
        <w:trPr>
          <w:trHeight w:val="248"/>
          <w:jc w:val="center"/>
        </w:trPr>
        <w:tc>
          <w:tcPr>
            <w:tcW w:w="2268" w:type="dxa"/>
            <w:vMerge/>
            <w:tcBorders>
              <w:top w:val="nil"/>
              <w:left w:val="nil"/>
              <w:bottom w:val="single" w:sz="4" w:space="0" w:color="000000"/>
              <w:right w:val="nil"/>
            </w:tcBorders>
            <w:vAlign w:val="center"/>
            <w:hideMark/>
          </w:tcPr>
          <w:p>
            <w:pPr>
              <w:spacing w:after="0" w:line="240" w:lineRule="auto"/>
              <w:rPr>
                <w:rFonts w:ascii="Calibri" w:eastAsia="Times New Roman" w:hAnsi="Calibri" w:cs="Calibri"/>
                <w:color w:val="000000"/>
                <w:sz w:val="20"/>
                <w:szCs w:val="20"/>
                <w:lang w:eastAsia="es-UY"/>
              </w:rPr>
            </w:pP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Lavalleja</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116</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13,8</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348</w:t>
            </w:r>
          </w:p>
        </w:tc>
      </w:tr>
      <w:tr>
        <w:trPr>
          <w:trHeight w:val="248"/>
          <w:jc w:val="center"/>
        </w:trPr>
        <w:tc>
          <w:tcPr>
            <w:tcW w:w="2268" w:type="dxa"/>
            <w:vMerge w:val="restart"/>
            <w:tcBorders>
              <w:top w:val="nil"/>
              <w:left w:val="nil"/>
              <w:bottom w:val="single" w:sz="4" w:space="0" w:color="000000"/>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Maldonado</w:t>
            </w: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Maldonado</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416</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18,0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847</w:t>
            </w:r>
          </w:p>
        </w:tc>
      </w:tr>
      <w:tr>
        <w:trPr>
          <w:trHeight w:val="248"/>
          <w:jc w:val="center"/>
        </w:trPr>
        <w:tc>
          <w:tcPr>
            <w:tcW w:w="2268" w:type="dxa"/>
            <w:vMerge/>
            <w:tcBorders>
              <w:top w:val="nil"/>
              <w:left w:val="nil"/>
              <w:bottom w:val="single" w:sz="4" w:space="0" w:color="000000"/>
              <w:right w:val="nil"/>
            </w:tcBorders>
            <w:vAlign w:val="center"/>
            <w:hideMark/>
          </w:tcPr>
          <w:p>
            <w:pPr>
              <w:spacing w:after="0" w:line="240" w:lineRule="auto"/>
              <w:rPr>
                <w:rFonts w:ascii="Calibri" w:eastAsia="Times New Roman" w:hAnsi="Calibri" w:cs="Calibri"/>
                <w:color w:val="000000"/>
                <w:sz w:val="20"/>
                <w:szCs w:val="20"/>
                <w:lang w:eastAsia="es-UY"/>
              </w:rPr>
            </w:pP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Maldonado</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11</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412</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11,4</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770</w:t>
            </w:r>
          </w:p>
        </w:tc>
      </w:tr>
      <w:tr>
        <w:trPr>
          <w:trHeight w:val="248"/>
          <w:jc w:val="center"/>
        </w:trPr>
        <w:tc>
          <w:tcPr>
            <w:tcW w:w="2268" w:type="dxa"/>
            <w:vMerge/>
            <w:tcBorders>
              <w:top w:val="nil"/>
              <w:left w:val="nil"/>
              <w:bottom w:val="single" w:sz="4" w:space="0" w:color="000000"/>
              <w:right w:val="nil"/>
            </w:tcBorders>
            <w:vAlign w:val="center"/>
            <w:hideMark/>
          </w:tcPr>
          <w:p>
            <w:pPr>
              <w:spacing w:after="0" w:line="240" w:lineRule="auto"/>
              <w:rPr>
                <w:rFonts w:ascii="Calibri" w:eastAsia="Times New Roman" w:hAnsi="Calibri" w:cs="Calibri"/>
                <w:color w:val="000000"/>
                <w:sz w:val="20"/>
                <w:szCs w:val="20"/>
                <w:lang w:eastAsia="es-UY"/>
              </w:rPr>
            </w:pP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San Carlos</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96</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14,6</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186</w:t>
            </w:r>
          </w:p>
        </w:tc>
      </w:tr>
      <w:tr>
        <w:trPr>
          <w:trHeight w:val="248"/>
          <w:jc w:val="center"/>
        </w:trPr>
        <w:tc>
          <w:tcPr>
            <w:tcW w:w="2268" w:type="dxa"/>
            <w:vMerge/>
            <w:tcBorders>
              <w:top w:val="nil"/>
              <w:left w:val="nil"/>
              <w:bottom w:val="single" w:sz="4" w:space="0" w:color="000000"/>
              <w:right w:val="nil"/>
            </w:tcBorders>
            <w:vAlign w:val="center"/>
            <w:hideMark/>
          </w:tcPr>
          <w:p>
            <w:pPr>
              <w:spacing w:after="0" w:line="240" w:lineRule="auto"/>
              <w:rPr>
                <w:rFonts w:ascii="Calibri" w:eastAsia="Times New Roman" w:hAnsi="Calibri" w:cs="Calibri"/>
                <w:color w:val="000000"/>
                <w:sz w:val="20"/>
                <w:szCs w:val="20"/>
                <w:lang w:eastAsia="es-UY"/>
              </w:rPr>
            </w:pP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San Carlos</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89</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19,4</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496</w:t>
            </w:r>
          </w:p>
        </w:tc>
      </w:tr>
      <w:tr>
        <w:trPr>
          <w:trHeight w:val="248"/>
          <w:jc w:val="center"/>
        </w:trPr>
        <w:tc>
          <w:tcPr>
            <w:tcW w:w="2268" w:type="dxa"/>
            <w:vMerge w:val="restart"/>
            <w:tcBorders>
              <w:top w:val="nil"/>
              <w:left w:val="nil"/>
              <w:bottom w:val="single" w:sz="4" w:space="0" w:color="000000"/>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Paysandú</w:t>
            </w: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Paysandú</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280</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13,0</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348</w:t>
            </w:r>
          </w:p>
        </w:tc>
      </w:tr>
      <w:tr>
        <w:trPr>
          <w:trHeight w:val="248"/>
          <w:jc w:val="center"/>
        </w:trPr>
        <w:tc>
          <w:tcPr>
            <w:tcW w:w="2268" w:type="dxa"/>
            <w:vMerge/>
            <w:tcBorders>
              <w:top w:val="nil"/>
              <w:left w:val="nil"/>
              <w:bottom w:val="single" w:sz="4" w:space="0" w:color="000000"/>
              <w:right w:val="nil"/>
            </w:tcBorders>
            <w:vAlign w:val="center"/>
            <w:hideMark/>
          </w:tcPr>
          <w:p>
            <w:pPr>
              <w:spacing w:after="0" w:line="240" w:lineRule="auto"/>
              <w:rPr>
                <w:rFonts w:ascii="Calibri" w:eastAsia="Times New Roman" w:hAnsi="Calibri" w:cs="Calibri"/>
                <w:color w:val="000000"/>
                <w:sz w:val="20"/>
                <w:szCs w:val="20"/>
                <w:lang w:eastAsia="es-UY"/>
              </w:rPr>
            </w:pP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Paysandú</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265</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23,2</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540</w:t>
            </w:r>
          </w:p>
        </w:tc>
      </w:tr>
      <w:tr>
        <w:trPr>
          <w:trHeight w:val="248"/>
          <w:jc w:val="center"/>
        </w:trPr>
        <w:tc>
          <w:tcPr>
            <w:tcW w:w="2268" w:type="dxa"/>
            <w:vMerge w:val="restart"/>
            <w:tcBorders>
              <w:top w:val="nil"/>
              <w:left w:val="nil"/>
              <w:bottom w:val="single" w:sz="4" w:space="0" w:color="000000"/>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Río Negro</w:t>
            </w: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Fray Bentos</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77</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73,6</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18,0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744</w:t>
            </w:r>
          </w:p>
        </w:tc>
      </w:tr>
      <w:tr>
        <w:trPr>
          <w:trHeight w:val="248"/>
          <w:jc w:val="center"/>
        </w:trPr>
        <w:tc>
          <w:tcPr>
            <w:tcW w:w="2268" w:type="dxa"/>
            <w:vMerge/>
            <w:tcBorders>
              <w:top w:val="nil"/>
              <w:left w:val="nil"/>
              <w:bottom w:val="single" w:sz="4" w:space="0" w:color="000000"/>
              <w:right w:val="nil"/>
            </w:tcBorders>
            <w:vAlign w:val="center"/>
            <w:hideMark/>
          </w:tcPr>
          <w:p>
            <w:pPr>
              <w:spacing w:after="0" w:line="240" w:lineRule="auto"/>
              <w:rPr>
                <w:rFonts w:ascii="Calibri" w:eastAsia="Times New Roman" w:hAnsi="Calibri" w:cs="Calibri"/>
                <w:color w:val="000000"/>
                <w:sz w:val="20"/>
                <w:szCs w:val="20"/>
                <w:lang w:eastAsia="es-UY"/>
              </w:rPr>
            </w:pP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Fray Bentos</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77</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66,7</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5,0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446</w:t>
            </w:r>
          </w:p>
        </w:tc>
      </w:tr>
      <w:tr>
        <w:trPr>
          <w:trHeight w:val="64"/>
          <w:jc w:val="center"/>
        </w:trPr>
        <w:tc>
          <w:tcPr>
            <w:tcW w:w="2268" w:type="dxa"/>
            <w:vMerge/>
            <w:tcBorders>
              <w:top w:val="nil"/>
              <w:left w:val="nil"/>
              <w:bottom w:val="single" w:sz="4" w:space="0" w:color="000000"/>
              <w:right w:val="nil"/>
            </w:tcBorders>
            <w:vAlign w:val="center"/>
            <w:hideMark/>
          </w:tcPr>
          <w:p>
            <w:pPr>
              <w:spacing w:after="0" w:line="240" w:lineRule="auto"/>
              <w:rPr>
                <w:rFonts w:ascii="Calibri" w:eastAsia="Times New Roman" w:hAnsi="Calibri" w:cs="Calibri"/>
                <w:color w:val="000000"/>
                <w:sz w:val="20"/>
                <w:szCs w:val="20"/>
                <w:lang w:eastAsia="es-UY"/>
              </w:rPr>
            </w:pP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Young</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31</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60,7</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378</w:t>
            </w:r>
          </w:p>
        </w:tc>
      </w:tr>
      <w:tr>
        <w:trPr>
          <w:trHeight w:val="70"/>
          <w:jc w:val="center"/>
        </w:trPr>
        <w:tc>
          <w:tcPr>
            <w:tcW w:w="2268" w:type="dxa"/>
            <w:vMerge/>
            <w:tcBorders>
              <w:top w:val="nil"/>
              <w:left w:val="nil"/>
              <w:bottom w:val="single" w:sz="4" w:space="0" w:color="000000"/>
              <w:right w:val="nil"/>
            </w:tcBorders>
            <w:vAlign w:val="center"/>
            <w:hideMark/>
          </w:tcPr>
          <w:p>
            <w:pPr>
              <w:spacing w:after="0" w:line="240" w:lineRule="auto"/>
              <w:rPr>
                <w:rFonts w:ascii="Calibri" w:eastAsia="Times New Roman" w:hAnsi="Calibri" w:cs="Calibri"/>
                <w:color w:val="000000"/>
                <w:sz w:val="20"/>
                <w:szCs w:val="20"/>
                <w:lang w:eastAsia="es-UY"/>
              </w:rPr>
            </w:pP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Young</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54</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66,6</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513</w:t>
            </w:r>
          </w:p>
        </w:tc>
      </w:tr>
      <w:tr>
        <w:trPr>
          <w:trHeight w:val="248"/>
          <w:jc w:val="center"/>
        </w:trPr>
        <w:tc>
          <w:tcPr>
            <w:tcW w:w="2268" w:type="dxa"/>
            <w:vMerge w:val="restart"/>
            <w:tcBorders>
              <w:top w:val="nil"/>
              <w:left w:val="nil"/>
              <w:bottom w:val="single" w:sz="4" w:space="0" w:color="000000"/>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Rivera</w:t>
            </w: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Rivera</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108</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53,5</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459</w:t>
            </w:r>
          </w:p>
        </w:tc>
      </w:tr>
      <w:tr>
        <w:trPr>
          <w:trHeight w:val="64"/>
          <w:jc w:val="center"/>
        </w:trPr>
        <w:tc>
          <w:tcPr>
            <w:tcW w:w="2268" w:type="dxa"/>
            <w:vMerge/>
            <w:tcBorders>
              <w:top w:val="nil"/>
              <w:left w:val="nil"/>
              <w:bottom w:val="single" w:sz="4" w:space="0" w:color="000000"/>
              <w:right w:val="nil"/>
            </w:tcBorders>
            <w:vAlign w:val="center"/>
            <w:hideMark/>
          </w:tcPr>
          <w:p>
            <w:pPr>
              <w:spacing w:after="0" w:line="240" w:lineRule="auto"/>
              <w:rPr>
                <w:rFonts w:ascii="Calibri" w:eastAsia="Times New Roman" w:hAnsi="Calibri" w:cs="Calibri"/>
                <w:color w:val="000000"/>
                <w:sz w:val="20"/>
                <w:szCs w:val="20"/>
                <w:lang w:eastAsia="es-UY"/>
              </w:rPr>
            </w:pP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Rivera</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171</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76,1</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720</w:t>
            </w:r>
          </w:p>
        </w:tc>
      </w:tr>
      <w:tr>
        <w:trPr>
          <w:trHeight w:val="248"/>
          <w:jc w:val="center"/>
        </w:trPr>
        <w:tc>
          <w:tcPr>
            <w:tcW w:w="2268" w:type="dxa"/>
            <w:vMerge/>
            <w:tcBorders>
              <w:top w:val="nil"/>
              <w:left w:val="nil"/>
              <w:bottom w:val="single" w:sz="4" w:space="0" w:color="000000"/>
              <w:right w:val="nil"/>
            </w:tcBorders>
            <w:vAlign w:val="center"/>
            <w:hideMark/>
          </w:tcPr>
          <w:p>
            <w:pPr>
              <w:spacing w:after="0" w:line="240" w:lineRule="auto"/>
              <w:rPr>
                <w:rFonts w:ascii="Calibri" w:eastAsia="Times New Roman" w:hAnsi="Calibri" w:cs="Calibri"/>
                <w:color w:val="000000"/>
                <w:sz w:val="20"/>
                <w:szCs w:val="20"/>
                <w:lang w:eastAsia="es-UY"/>
              </w:rPr>
            </w:pP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Rivera</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162</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101,9</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908</w:t>
            </w:r>
          </w:p>
        </w:tc>
      </w:tr>
      <w:tr>
        <w:trPr>
          <w:trHeight w:val="248"/>
          <w:jc w:val="center"/>
        </w:trPr>
        <w:tc>
          <w:tcPr>
            <w:tcW w:w="9926" w:type="dxa"/>
            <w:gridSpan w:val="8"/>
            <w:tcBorders>
              <w:top w:val="single" w:sz="4" w:space="0" w:color="auto"/>
              <w:left w:val="nil"/>
              <w:bottom w:val="single" w:sz="4" w:space="0" w:color="auto"/>
              <w:right w:val="nil"/>
            </w:tcBorders>
            <w:shd w:val="clear" w:color="000000" w:fill="C0504D"/>
            <w:noWrap/>
            <w:vAlign w:val="center"/>
            <w:hideMark/>
          </w:tcPr>
          <w:p>
            <w:pPr>
              <w:spacing w:after="0" w:line="240" w:lineRule="auto"/>
              <w:jc w:val="center"/>
              <w:rPr>
                <w:rFonts w:ascii="Calibri" w:eastAsia="Times New Roman" w:hAnsi="Calibri" w:cs="Calibri"/>
                <w:b/>
                <w:bCs/>
                <w:color w:val="000000" w:themeColor="text1"/>
                <w:sz w:val="20"/>
                <w:szCs w:val="20"/>
                <w:lang w:eastAsia="es-UY"/>
              </w:rPr>
            </w:pPr>
            <w:r>
              <w:rPr>
                <w:rFonts w:ascii="Calibri" w:eastAsia="Times New Roman" w:hAnsi="Calibri" w:cs="Calibri"/>
                <w:b/>
                <w:bCs/>
                <w:color w:val="FFFFFF" w:themeColor="background1"/>
                <w:sz w:val="20"/>
                <w:szCs w:val="20"/>
                <w:lang w:eastAsia="es-UY"/>
              </w:rPr>
              <w:t>Cuadro continúa en próxima página…</w:t>
            </w:r>
          </w:p>
        </w:tc>
      </w:tr>
      <w:tr>
        <w:trPr>
          <w:trHeight w:val="421"/>
          <w:jc w:val="center"/>
        </w:trPr>
        <w:tc>
          <w:tcPr>
            <w:tcW w:w="2268" w:type="dxa"/>
            <w:tcBorders>
              <w:left w:val="nil"/>
              <w:bottom w:val="single" w:sz="4" w:space="0" w:color="auto"/>
              <w:right w:val="nil"/>
            </w:tcBorders>
            <w:shd w:val="clear" w:color="000000" w:fill="C0504D"/>
            <w:noWrap/>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lastRenderedPageBreak/>
              <w:t>Departamento</w:t>
            </w:r>
          </w:p>
        </w:tc>
        <w:tc>
          <w:tcPr>
            <w:tcW w:w="2003" w:type="dxa"/>
            <w:tcBorders>
              <w:left w:val="nil"/>
              <w:bottom w:val="single" w:sz="4" w:space="0" w:color="auto"/>
              <w:right w:val="nil"/>
            </w:tcBorders>
            <w:shd w:val="clear" w:color="000000" w:fill="C0504D"/>
            <w:noWrap/>
            <w:vAlign w:val="center"/>
            <w:hideMark/>
          </w:tcPr>
          <w:p>
            <w:pPr>
              <w:spacing w:after="0" w:line="240" w:lineRule="auto"/>
              <w:jc w:val="center"/>
              <w:rPr>
                <w:rFonts w:ascii="Calibri" w:eastAsia="Times New Roman" w:hAnsi="Calibri" w:cs="Calibri"/>
                <w:b/>
                <w:bCs/>
                <w:color w:val="FFFFFF" w:themeColor="background1"/>
                <w:sz w:val="20"/>
                <w:szCs w:val="20"/>
                <w:lang w:eastAsia="es-UY"/>
              </w:rPr>
            </w:pPr>
            <w:r>
              <w:rPr>
                <w:rFonts w:ascii="Calibri" w:eastAsia="Times New Roman" w:hAnsi="Calibri" w:cs="Calibri"/>
                <w:b/>
                <w:bCs/>
                <w:color w:val="FFFFFF" w:themeColor="background1"/>
                <w:sz w:val="20"/>
                <w:szCs w:val="20"/>
                <w:lang w:eastAsia="es-UY"/>
              </w:rPr>
              <w:t>Ciudad</w:t>
            </w:r>
          </w:p>
        </w:tc>
        <w:tc>
          <w:tcPr>
            <w:tcW w:w="0" w:type="auto"/>
            <w:tcBorders>
              <w:left w:val="nil"/>
              <w:bottom w:val="single" w:sz="4" w:space="0" w:color="auto"/>
              <w:right w:val="nil"/>
            </w:tcBorders>
            <w:shd w:val="clear" w:color="000000" w:fill="C0504D"/>
            <w:noWrap/>
            <w:vAlign w:val="center"/>
            <w:hideMark/>
          </w:tcPr>
          <w:p>
            <w:pPr>
              <w:spacing w:after="0" w:line="240" w:lineRule="auto"/>
              <w:jc w:val="center"/>
              <w:rPr>
                <w:rFonts w:ascii="Calibri" w:eastAsia="Times New Roman" w:hAnsi="Calibri" w:cs="Calibri"/>
                <w:b/>
                <w:bCs/>
                <w:color w:val="FFFFFF" w:themeColor="background1"/>
                <w:sz w:val="20"/>
                <w:szCs w:val="20"/>
                <w:lang w:eastAsia="es-UY"/>
              </w:rPr>
            </w:pPr>
            <w:r>
              <w:rPr>
                <w:rFonts w:ascii="Calibri" w:eastAsia="Times New Roman" w:hAnsi="Calibri" w:cs="Calibri"/>
                <w:b/>
                <w:bCs/>
                <w:color w:val="FFFFFF" w:themeColor="background1"/>
                <w:sz w:val="20"/>
                <w:szCs w:val="20"/>
                <w:lang w:eastAsia="es-UY"/>
              </w:rPr>
              <w:t>Turno</w:t>
            </w:r>
          </w:p>
        </w:tc>
        <w:tc>
          <w:tcPr>
            <w:tcW w:w="0" w:type="auto"/>
            <w:tcBorders>
              <w:left w:val="nil"/>
              <w:bottom w:val="single" w:sz="4" w:space="0" w:color="auto"/>
              <w:right w:val="nil"/>
            </w:tcBorders>
            <w:shd w:val="clear" w:color="000000" w:fill="C0504D"/>
            <w:vAlign w:val="center"/>
            <w:hideMark/>
          </w:tcPr>
          <w:p>
            <w:pPr>
              <w:spacing w:after="0" w:line="240" w:lineRule="auto"/>
              <w:jc w:val="center"/>
              <w:rPr>
                <w:rFonts w:ascii="Calibri" w:eastAsia="Times New Roman" w:hAnsi="Calibri" w:cs="Calibri"/>
                <w:b/>
                <w:bCs/>
                <w:color w:val="FFFFFF" w:themeColor="background1"/>
                <w:sz w:val="20"/>
                <w:szCs w:val="20"/>
                <w:lang w:eastAsia="es-UY"/>
              </w:rPr>
            </w:pPr>
            <w:r>
              <w:rPr>
                <w:rFonts w:ascii="Calibri" w:eastAsia="Times New Roman" w:hAnsi="Calibri" w:cs="Calibri"/>
                <w:b/>
                <w:bCs/>
                <w:color w:val="FFFFFF" w:themeColor="background1"/>
                <w:sz w:val="20"/>
                <w:szCs w:val="20"/>
                <w:lang w:eastAsia="es-UY"/>
              </w:rPr>
              <w:t>Cantidad de casos</w:t>
            </w:r>
          </w:p>
        </w:tc>
        <w:tc>
          <w:tcPr>
            <w:tcW w:w="0" w:type="auto"/>
            <w:tcBorders>
              <w:left w:val="nil"/>
              <w:bottom w:val="single" w:sz="4" w:space="0" w:color="auto"/>
              <w:right w:val="nil"/>
            </w:tcBorders>
            <w:shd w:val="clear" w:color="000000" w:fill="C0504D"/>
            <w:vAlign w:val="center"/>
            <w:hideMark/>
          </w:tcPr>
          <w:p>
            <w:pPr>
              <w:spacing w:after="0" w:line="240" w:lineRule="auto"/>
              <w:jc w:val="center"/>
              <w:rPr>
                <w:rFonts w:ascii="Calibri" w:eastAsia="Times New Roman" w:hAnsi="Calibri" w:cs="Calibri"/>
                <w:b/>
                <w:bCs/>
                <w:color w:val="FFFFFF" w:themeColor="background1"/>
                <w:sz w:val="20"/>
                <w:szCs w:val="20"/>
                <w:lang w:eastAsia="es-UY"/>
              </w:rPr>
            </w:pPr>
            <w:r>
              <w:rPr>
                <w:rFonts w:ascii="Calibri" w:eastAsia="Times New Roman" w:hAnsi="Calibri" w:cs="Calibri"/>
                <w:b/>
                <w:bCs/>
                <w:color w:val="FFFFFF" w:themeColor="background1"/>
                <w:sz w:val="20"/>
                <w:szCs w:val="20"/>
                <w:lang w:eastAsia="es-UY"/>
              </w:rPr>
              <w:t>Promedio</w:t>
            </w:r>
          </w:p>
        </w:tc>
        <w:tc>
          <w:tcPr>
            <w:tcW w:w="0" w:type="auto"/>
            <w:tcBorders>
              <w:left w:val="nil"/>
              <w:bottom w:val="single" w:sz="4" w:space="0" w:color="auto"/>
              <w:right w:val="nil"/>
            </w:tcBorders>
            <w:shd w:val="clear" w:color="000000" w:fill="C0504D"/>
            <w:vAlign w:val="center"/>
            <w:hideMark/>
          </w:tcPr>
          <w:p>
            <w:pPr>
              <w:spacing w:after="0" w:line="240" w:lineRule="auto"/>
              <w:jc w:val="center"/>
              <w:rPr>
                <w:rFonts w:ascii="Calibri" w:eastAsia="Times New Roman" w:hAnsi="Calibri" w:cs="Calibri"/>
                <w:b/>
                <w:bCs/>
                <w:color w:val="FFFFFF" w:themeColor="background1"/>
                <w:sz w:val="20"/>
                <w:szCs w:val="20"/>
                <w:lang w:eastAsia="es-UY"/>
              </w:rPr>
            </w:pPr>
            <w:r>
              <w:rPr>
                <w:rFonts w:ascii="Calibri" w:eastAsia="Times New Roman" w:hAnsi="Calibri" w:cs="Calibri"/>
                <w:b/>
                <w:bCs/>
                <w:color w:val="FFFFFF" w:themeColor="background1"/>
                <w:sz w:val="20"/>
                <w:szCs w:val="20"/>
                <w:lang w:eastAsia="es-UY"/>
              </w:rPr>
              <w:t>Mediana</w:t>
            </w:r>
          </w:p>
        </w:tc>
        <w:tc>
          <w:tcPr>
            <w:tcW w:w="0" w:type="auto"/>
            <w:tcBorders>
              <w:left w:val="nil"/>
              <w:bottom w:val="single" w:sz="4" w:space="0" w:color="auto"/>
              <w:right w:val="nil"/>
            </w:tcBorders>
            <w:shd w:val="clear" w:color="000000" w:fill="C0504D"/>
            <w:vAlign w:val="center"/>
            <w:hideMark/>
          </w:tcPr>
          <w:p>
            <w:pPr>
              <w:spacing w:after="0" w:line="240" w:lineRule="auto"/>
              <w:jc w:val="center"/>
              <w:rPr>
                <w:rFonts w:ascii="Calibri" w:eastAsia="Times New Roman" w:hAnsi="Calibri" w:cs="Calibri"/>
                <w:b/>
                <w:bCs/>
                <w:color w:val="FFFFFF" w:themeColor="background1"/>
                <w:sz w:val="20"/>
                <w:szCs w:val="20"/>
                <w:lang w:eastAsia="es-UY"/>
              </w:rPr>
            </w:pPr>
            <w:r>
              <w:rPr>
                <w:rFonts w:ascii="Calibri" w:eastAsia="Times New Roman" w:hAnsi="Calibri" w:cs="Calibri"/>
                <w:b/>
                <w:bCs/>
                <w:color w:val="FFFFFF" w:themeColor="background1"/>
                <w:sz w:val="20"/>
                <w:szCs w:val="20"/>
                <w:lang w:eastAsia="es-UY"/>
              </w:rPr>
              <w:t>Mínimo</w:t>
            </w:r>
          </w:p>
        </w:tc>
        <w:tc>
          <w:tcPr>
            <w:tcW w:w="0" w:type="auto"/>
            <w:tcBorders>
              <w:left w:val="nil"/>
              <w:bottom w:val="single" w:sz="4" w:space="0" w:color="auto"/>
              <w:right w:val="nil"/>
            </w:tcBorders>
            <w:shd w:val="clear" w:color="000000" w:fill="C0504D"/>
            <w:vAlign w:val="center"/>
            <w:hideMark/>
          </w:tcPr>
          <w:p>
            <w:pPr>
              <w:spacing w:after="0" w:line="240" w:lineRule="auto"/>
              <w:jc w:val="center"/>
              <w:rPr>
                <w:rFonts w:ascii="Calibri" w:eastAsia="Times New Roman" w:hAnsi="Calibri" w:cs="Calibri"/>
                <w:b/>
                <w:bCs/>
                <w:color w:val="FFFFFF" w:themeColor="background1"/>
                <w:sz w:val="20"/>
                <w:szCs w:val="20"/>
                <w:lang w:eastAsia="es-UY"/>
              </w:rPr>
            </w:pPr>
            <w:r>
              <w:rPr>
                <w:rFonts w:ascii="Calibri" w:eastAsia="Times New Roman" w:hAnsi="Calibri" w:cs="Calibri"/>
                <w:b/>
                <w:bCs/>
                <w:color w:val="FFFFFF" w:themeColor="background1"/>
                <w:sz w:val="20"/>
                <w:szCs w:val="20"/>
                <w:lang w:eastAsia="es-UY"/>
              </w:rPr>
              <w:t>Máximo</w:t>
            </w:r>
          </w:p>
        </w:tc>
      </w:tr>
      <w:tr>
        <w:trPr>
          <w:trHeight w:val="64"/>
          <w:jc w:val="center"/>
        </w:trPr>
        <w:tc>
          <w:tcPr>
            <w:tcW w:w="2268" w:type="dxa"/>
            <w:vMerge w:val="restart"/>
            <w:tcBorders>
              <w:top w:val="nil"/>
              <w:left w:val="nil"/>
              <w:bottom w:val="single" w:sz="4" w:space="0" w:color="000000"/>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Rocha</w:t>
            </w: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Chuy</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22</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78,6</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642</w:t>
            </w:r>
          </w:p>
        </w:tc>
      </w:tr>
      <w:tr>
        <w:trPr>
          <w:trHeight w:val="248"/>
          <w:jc w:val="center"/>
        </w:trPr>
        <w:tc>
          <w:tcPr>
            <w:tcW w:w="2268" w:type="dxa"/>
            <w:vMerge/>
            <w:tcBorders>
              <w:top w:val="nil"/>
              <w:left w:val="nil"/>
              <w:bottom w:val="single" w:sz="4" w:space="0" w:color="000000"/>
              <w:right w:val="nil"/>
            </w:tcBorders>
            <w:vAlign w:val="center"/>
            <w:hideMark/>
          </w:tcPr>
          <w:p>
            <w:pPr>
              <w:spacing w:after="0" w:line="240" w:lineRule="auto"/>
              <w:rPr>
                <w:rFonts w:ascii="Calibri" w:eastAsia="Times New Roman" w:hAnsi="Calibri" w:cs="Calibri"/>
                <w:color w:val="000000"/>
                <w:sz w:val="20"/>
                <w:szCs w:val="20"/>
                <w:lang w:eastAsia="es-UY"/>
              </w:rPr>
            </w:pP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Chuy</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40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27,2</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347</w:t>
            </w:r>
          </w:p>
        </w:tc>
      </w:tr>
      <w:tr>
        <w:trPr>
          <w:trHeight w:val="248"/>
          <w:jc w:val="center"/>
        </w:trPr>
        <w:tc>
          <w:tcPr>
            <w:tcW w:w="2268" w:type="dxa"/>
            <w:vMerge/>
            <w:tcBorders>
              <w:top w:val="nil"/>
              <w:left w:val="nil"/>
              <w:bottom w:val="single" w:sz="4" w:space="0" w:color="000000"/>
              <w:right w:val="nil"/>
            </w:tcBorders>
            <w:vAlign w:val="center"/>
            <w:hideMark/>
          </w:tcPr>
          <w:p>
            <w:pPr>
              <w:spacing w:after="0" w:line="240" w:lineRule="auto"/>
              <w:rPr>
                <w:rFonts w:ascii="Calibri" w:eastAsia="Times New Roman" w:hAnsi="Calibri" w:cs="Calibri"/>
                <w:color w:val="000000"/>
                <w:sz w:val="20"/>
                <w:szCs w:val="20"/>
                <w:lang w:eastAsia="es-UY"/>
              </w:rPr>
            </w:pP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Rocha</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126</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55,3</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698</w:t>
            </w:r>
          </w:p>
        </w:tc>
      </w:tr>
      <w:tr>
        <w:trPr>
          <w:trHeight w:val="64"/>
          <w:jc w:val="center"/>
        </w:trPr>
        <w:tc>
          <w:tcPr>
            <w:tcW w:w="2268" w:type="dxa"/>
            <w:vMerge/>
            <w:tcBorders>
              <w:top w:val="nil"/>
              <w:left w:val="nil"/>
              <w:bottom w:val="single" w:sz="4" w:space="0" w:color="000000"/>
              <w:right w:val="nil"/>
            </w:tcBorders>
            <w:vAlign w:val="center"/>
            <w:hideMark/>
          </w:tcPr>
          <w:p>
            <w:pPr>
              <w:spacing w:after="0" w:line="240" w:lineRule="auto"/>
              <w:rPr>
                <w:rFonts w:ascii="Calibri" w:eastAsia="Times New Roman" w:hAnsi="Calibri" w:cs="Calibri"/>
                <w:color w:val="000000"/>
                <w:sz w:val="20"/>
                <w:szCs w:val="20"/>
                <w:lang w:eastAsia="es-UY"/>
              </w:rPr>
            </w:pP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Rocha</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123</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30,0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621</w:t>
            </w:r>
          </w:p>
        </w:tc>
      </w:tr>
      <w:tr>
        <w:trPr>
          <w:trHeight w:val="248"/>
          <w:jc w:val="center"/>
        </w:trPr>
        <w:tc>
          <w:tcPr>
            <w:tcW w:w="2268" w:type="dxa"/>
            <w:vMerge w:val="restart"/>
            <w:tcBorders>
              <w:top w:val="nil"/>
              <w:left w:val="nil"/>
              <w:bottom w:val="single" w:sz="4" w:space="0" w:color="000000"/>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Salto</w:t>
            </w: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Salto</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73</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1</w:t>
            </w:r>
          </w:p>
        </w:tc>
      </w:tr>
      <w:tr>
        <w:trPr>
          <w:trHeight w:val="70"/>
          <w:jc w:val="center"/>
        </w:trPr>
        <w:tc>
          <w:tcPr>
            <w:tcW w:w="2268" w:type="dxa"/>
            <w:vMerge/>
            <w:tcBorders>
              <w:top w:val="nil"/>
              <w:left w:val="nil"/>
              <w:bottom w:val="single" w:sz="4" w:space="0" w:color="000000"/>
              <w:right w:val="nil"/>
            </w:tcBorders>
            <w:vAlign w:val="center"/>
            <w:hideMark/>
          </w:tcPr>
          <w:p>
            <w:pPr>
              <w:spacing w:after="0" w:line="240" w:lineRule="auto"/>
              <w:rPr>
                <w:rFonts w:ascii="Calibri" w:eastAsia="Times New Roman" w:hAnsi="Calibri" w:cs="Calibri"/>
                <w:color w:val="000000"/>
                <w:sz w:val="20"/>
                <w:szCs w:val="20"/>
                <w:lang w:eastAsia="es-UY"/>
              </w:rPr>
            </w:pP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Salto</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538</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41,1</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851</w:t>
            </w:r>
          </w:p>
        </w:tc>
      </w:tr>
      <w:tr>
        <w:trPr>
          <w:trHeight w:val="70"/>
          <w:jc w:val="center"/>
        </w:trPr>
        <w:tc>
          <w:tcPr>
            <w:tcW w:w="2268" w:type="dxa"/>
            <w:vMerge/>
            <w:tcBorders>
              <w:top w:val="nil"/>
              <w:left w:val="nil"/>
              <w:bottom w:val="single" w:sz="4" w:space="0" w:color="000000"/>
              <w:right w:val="nil"/>
            </w:tcBorders>
            <w:vAlign w:val="center"/>
            <w:hideMark/>
          </w:tcPr>
          <w:p>
            <w:pPr>
              <w:spacing w:after="0" w:line="240" w:lineRule="auto"/>
              <w:rPr>
                <w:rFonts w:ascii="Calibri" w:eastAsia="Times New Roman" w:hAnsi="Calibri" w:cs="Calibri"/>
                <w:color w:val="000000"/>
                <w:sz w:val="20"/>
                <w:szCs w:val="20"/>
                <w:lang w:eastAsia="es-UY"/>
              </w:rPr>
            </w:pP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Salto</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449</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36,1</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1001</w:t>
            </w:r>
          </w:p>
        </w:tc>
      </w:tr>
      <w:tr>
        <w:trPr>
          <w:trHeight w:val="70"/>
          <w:jc w:val="center"/>
        </w:trPr>
        <w:tc>
          <w:tcPr>
            <w:tcW w:w="2268" w:type="dxa"/>
            <w:vMerge w:val="restart"/>
            <w:tcBorders>
              <w:top w:val="nil"/>
              <w:left w:val="nil"/>
              <w:bottom w:val="single" w:sz="4" w:space="0" w:color="000000"/>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San José</w:t>
            </w: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Libertad</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111</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10,4</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364</w:t>
            </w:r>
          </w:p>
        </w:tc>
      </w:tr>
      <w:tr>
        <w:trPr>
          <w:trHeight w:val="248"/>
          <w:jc w:val="center"/>
        </w:trPr>
        <w:tc>
          <w:tcPr>
            <w:tcW w:w="2268" w:type="dxa"/>
            <w:vMerge/>
            <w:tcBorders>
              <w:top w:val="nil"/>
              <w:left w:val="nil"/>
              <w:bottom w:val="single" w:sz="4" w:space="0" w:color="000000"/>
              <w:right w:val="nil"/>
            </w:tcBorders>
            <w:vAlign w:val="center"/>
            <w:hideMark/>
          </w:tcPr>
          <w:p>
            <w:pPr>
              <w:spacing w:after="0" w:line="240" w:lineRule="auto"/>
              <w:rPr>
                <w:rFonts w:ascii="Calibri" w:eastAsia="Times New Roman" w:hAnsi="Calibri" w:cs="Calibri"/>
                <w:color w:val="000000"/>
                <w:sz w:val="20"/>
                <w:szCs w:val="20"/>
                <w:lang w:eastAsia="es-UY"/>
              </w:rPr>
            </w:pP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Libertad</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103</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8,7</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336</w:t>
            </w:r>
          </w:p>
        </w:tc>
      </w:tr>
      <w:tr>
        <w:trPr>
          <w:trHeight w:val="248"/>
          <w:jc w:val="center"/>
        </w:trPr>
        <w:tc>
          <w:tcPr>
            <w:tcW w:w="2268" w:type="dxa"/>
            <w:vMerge/>
            <w:tcBorders>
              <w:top w:val="nil"/>
              <w:left w:val="nil"/>
              <w:bottom w:val="single" w:sz="4" w:space="0" w:color="000000"/>
              <w:right w:val="nil"/>
            </w:tcBorders>
            <w:vAlign w:val="center"/>
            <w:hideMark/>
          </w:tcPr>
          <w:p>
            <w:pPr>
              <w:spacing w:after="0" w:line="240" w:lineRule="auto"/>
              <w:rPr>
                <w:rFonts w:ascii="Calibri" w:eastAsia="Times New Roman" w:hAnsi="Calibri" w:cs="Calibri"/>
                <w:color w:val="000000"/>
                <w:sz w:val="20"/>
                <w:szCs w:val="20"/>
                <w:lang w:eastAsia="es-UY"/>
              </w:rPr>
            </w:pP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San José</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104</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24,3</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328</w:t>
            </w:r>
          </w:p>
        </w:tc>
      </w:tr>
      <w:tr>
        <w:trPr>
          <w:trHeight w:val="248"/>
          <w:jc w:val="center"/>
        </w:trPr>
        <w:tc>
          <w:tcPr>
            <w:tcW w:w="2268" w:type="dxa"/>
            <w:vMerge/>
            <w:tcBorders>
              <w:top w:val="nil"/>
              <w:left w:val="nil"/>
              <w:bottom w:val="single" w:sz="4" w:space="0" w:color="000000"/>
              <w:right w:val="nil"/>
            </w:tcBorders>
            <w:vAlign w:val="center"/>
            <w:hideMark/>
          </w:tcPr>
          <w:p>
            <w:pPr>
              <w:spacing w:after="0" w:line="240" w:lineRule="auto"/>
              <w:rPr>
                <w:rFonts w:ascii="Calibri" w:eastAsia="Times New Roman" w:hAnsi="Calibri" w:cs="Calibri"/>
                <w:color w:val="000000"/>
                <w:sz w:val="20"/>
                <w:szCs w:val="20"/>
                <w:lang w:eastAsia="es-UY"/>
              </w:rPr>
            </w:pP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San José</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98</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21,8</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398</w:t>
            </w:r>
          </w:p>
        </w:tc>
      </w:tr>
      <w:tr>
        <w:trPr>
          <w:trHeight w:val="248"/>
          <w:jc w:val="center"/>
        </w:trPr>
        <w:tc>
          <w:tcPr>
            <w:tcW w:w="2268" w:type="dxa"/>
            <w:vMerge w:val="restart"/>
            <w:tcBorders>
              <w:top w:val="nil"/>
              <w:left w:val="nil"/>
              <w:bottom w:val="single" w:sz="4" w:space="0" w:color="000000"/>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Soriano</w:t>
            </w: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Dolores</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68</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29,6</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877</w:t>
            </w:r>
          </w:p>
        </w:tc>
      </w:tr>
      <w:tr>
        <w:trPr>
          <w:trHeight w:val="248"/>
          <w:jc w:val="center"/>
        </w:trPr>
        <w:tc>
          <w:tcPr>
            <w:tcW w:w="2268" w:type="dxa"/>
            <w:vMerge/>
            <w:tcBorders>
              <w:top w:val="nil"/>
              <w:left w:val="nil"/>
              <w:bottom w:val="single" w:sz="4" w:space="0" w:color="000000"/>
              <w:right w:val="nil"/>
            </w:tcBorders>
            <w:vAlign w:val="center"/>
            <w:hideMark/>
          </w:tcPr>
          <w:p>
            <w:pPr>
              <w:spacing w:after="0" w:line="240" w:lineRule="auto"/>
              <w:rPr>
                <w:rFonts w:ascii="Calibri" w:eastAsia="Times New Roman" w:hAnsi="Calibri" w:cs="Calibri"/>
                <w:color w:val="000000"/>
                <w:sz w:val="20"/>
                <w:szCs w:val="20"/>
                <w:lang w:eastAsia="es-UY"/>
              </w:rPr>
            </w:pP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Dolores</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64</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30,6</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451</w:t>
            </w:r>
          </w:p>
        </w:tc>
      </w:tr>
      <w:tr>
        <w:trPr>
          <w:trHeight w:val="248"/>
          <w:jc w:val="center"/>
        </w:trPr>
        <w:tc>
          <w:tcPr>
            <w:tcW w:w="2268" w:type="dxa"/>
            <w:vMerge/>
            <w:tcBorders>
              <w:top w:val="nil"/>
              <w:left w:val="nil"/>
              <w:bottom w:val="single" w:sz="4" w:space="0" w:color="000000"/>
              <w:right w:val="nil"/>
            </w:tcBorders>
            <w:vAlign w:val="center"/>
            <w:hideMark/>
          </w:tcPr>
          <w:p>
            <w:pPr>
              <w:spacing w:after="0" w:line="240" w:lineRule="auto"/>
              <w:rPr>
                <w:rFonts w:ascii="Calibri" w:eastAsia="Times New Roman" w:hAnsi="Calibri" w:cs="Calibri"/>
                <w:color w:val="000000"/>
                <w:sz w:val="20"/>
                <w:szCs w:val="20"/>
                <w:lang w:eastAsia="es-UY"/>
              </w:rPr>
            </w:pP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Mercedes</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228</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23,9</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1091</w:t>
            </w:r>
          </w:p>
        </w:tc>
      </w:tr>
      <w:tr>
        <w:trPr>
          <w:trHeight w:val="70"/>
          <w:jc w:val="center"/>
        </w:trPr>
        <w:tc>
          <w:tcPr>
            <w:tcW w:w="2268" w:type="dxa"/>
            <w:vMerge/>
            <w:tcBorders>
              <w:top w:val="nil"/>
              <w:left w:val="nil"/>
              <w:bottom w:val="single" w:sz="4" w:space="0" w:color="000000"/>
              <w:right w:val="nil"/>
            </w:tcBorders>
            <w:vAlign w:val="center"/>
            <w:hideMark/>
          </w:tcPr>
          <w:p>
            <w:pPr>
              <w:spacing w:after="0" w:line="240" w:lineRule="auto"/>
              <w:rPr>
                <w:rFonts w:ascii="Calibri" w:eastAsia="Times New Roman" w:hAnsi="Calibri" w:cs="Calibri"/>
                <w:color w:val="000000"/>
                <w:sz w:val="20"/>
                <w:szCs w:val="20"/>
                <w:lang w:eastAsia="es-UY"/>
              </w:rPr>
            </w:pP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Mercedes</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188</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31,2</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710</w:t>
            </w:r>
          </w:p>
        </w:tc>
      </w:tr>
      <w:tr>
        <w:trPr>
          <w:trHeight w:val="70"/>
          <w:jc w:val="center"/>
        </w:trPr>
        <w:tc>
          <w:tcPr>
            <w:tcW w:w="2268" w:type="dxa"/>
            <w:vMerge w:val="restart"/>
            <w:tcBorders>
              <w:top w:val="nil"/>
              <w:left w:val="nil"/>
              <w:bottom w:val="single" w:sz="4" w:space="0" w:color="000000"/>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Tacuarembó</w:t>
            </w: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Paso de los Toros</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42</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48,4</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30,0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237</w:t>
            </w:r>
          </w:p>
        </w:tc>
      </w:tr>
      <w:tr>
        <w:trPr>
          <w:trHeight w:val="64"/>
          <w:jc w:val="center"/>
        </w:trPr>
        <w:tc>
          <w:tcPr>
            <w:tcW w:w="2268" w:type="dxa"/>
            <w:vMerge/>
            <w:tcBorders>
              <w:top w:val="nil"/>
              <w:left w:val="nil"/>
              <w:bottom w:val="single" w:sz="4" w:space="0" w:color="000000"/>
              <w:right w:val="nil"/>
            </w:tcBorders>
            <w:vAlign w:val="center"/>
            <w:hideMark/>
          </w:tcPr>
          <w:p>
            <w:pPr>
              <w:spacing w:after="0" w:line="240" w:lineRule="auto"/>
              <w:rPr>
                <w:rFonts w:ascii="Calibri" w:eastAsia="Times New Roman" w:hAnsi="Calibri" w:cs="Calibri"/>
                <w:color w:val="000000"/>
                <w:sz w:val="20"/>
                <w:szCs w:val="20"/>
                <w:lang w:eastAsia="es-UY"/>
              </w:rPr>
            </w:pP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Paso de los Toros</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24</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58,3</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471</w:t>
            </w:r>
          </w:p>
        </w:tc>
      </w:tr>
      <w:tr>
        <w:trPr>
          <w:trHeight w:val="64"/>
          <w:jc w:val="center"/>
        </w:trPr>
        <w:tc>
          <w:tcPr>
            <w:tcW w:w="2268" w:type="dxa"/>
            <w:vMerge/>
            <w:tcBorders>
              <w:top w:val="nil"/>
              <w:left w:val="nil"/>
              <w:bottom w:val="single" w:sz="4" w:space="0" w:color="000000"/>
              <w:right w:val="nil"/>
            </w:tcBorders>
            <w:vAlign w:val="center"/>
            <w:hideMark/>
          </w:tcPr>
          <w:p>
            <w:pPr>
              <w:spacing w:after="0" w:line="240" w:lineRule="auto"/>
              <w:rPr>
                <w:rFonts w:ascii="Calibri" w:eastAsia="Times New Roman" w:hAnsi="Calibri" w:cs="Calibri"/>
                <w:color w:val="000000"/>
                <w:sz w:val="20"/>
                <w:szCs w:val="20"/>
                <w:lang w:eastAsia="es-UY"/>
              </w:rPr>
            </w:pP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Tacuarembó</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105</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65,8</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860</w:t>
            </w:r>
          </w:p>
        </w:tc>
      </w:tr>
      <w:tr>
        <w:trPr>
          <w:trHeight w:val="248"/>
          <w:jc w:val="center"/>
        </w:trPr>
        <w:tc>
          <w:tcPr>
            <w:tcW w:w="2268" w:type="dxa"/>
            <w:vMerge/>
            <w:tcBorders>
              <w:top w:val="nil"/>
              <w:left w:val="nil"/>
              <w:bottom w:val="single" w:sz="4" w:space="0" w:color="000000"/>
              <w:right w:val="nil"/>
            </w:tcBorders>
            <w:vAlign w:val="center"/>
            <w:hideMark/>
          </w:tcPr>
          <w:p>
            <w:pPr>
              <w:spacing w:after="0" w:line="240" w:lineRule="auto"/>
              <w:rPr>
                <w:rFonts w:ascii="Calibri" w:eastAsia="Times New Roman" w:hAnsi="Calibri" w:cs="Calibri"/>
                <w:color w:val="000000"/>
                <w:sz w:val="20"/>
                <w:szCs w:val="20"/>
                <w:lang w:eastAsia="es-UY"/>
              </w:rPr>
            </w:pP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Tacuarembó</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141</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50,5</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4,0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692</w:t>
            </w:r>
          </w:p>
        </w:tc>
      </w:tr>
      <w:tr>
        <w:trPr>
          <w:trHeight w:val="70"/>
          <w:jc w:val="center"/>
        </w:trPr>
        <w:tc>
          <w:tcPr>
            <w:tcW w:w="2268" w:type="dxa"/>
            <w:vMerge w:val="restart"/>
            <w:tcBorders>
              <w:top w:val="nil"/>
              <w:left w:val="nil"/>
              <w:bottom w:val="single" w:sz="4" w:space="0" w:color="000000"/>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Treinta y Tres</w:t>
            </w: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Treinta y Tres</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110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4,2</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129</w:t>
            </w:r>
          </w:p>
        </w:tc>
      </w:tr>
      <w:tr>
        <w:trPr>
          <w:trHeight w:val="64"/>
          <w:jc w:val="center"/>
        </w:trPr>
        <w:tc>
          <w:tcPr>
            <w:tcW w:w="2268" w:type="dxa"/>
            <w:vMerge/>
            <w:tcBorders>
              <w:top w:val="nil"/>
              <w:left w:val="nil"/>
              <w:bottom w:val="single" w:sz="4" w:space="0" w:color="000000"/>
              <w:right w:val="nil"/>
            </w:tcBorders>
            <w:vAlign w:val="center"/>
            <w:hideMark/>
          </w:tcPr>
          <w:p>
            <w:pPr>
              <w:spacing w:after="0" w:line="240" w:lineRule="auto"/>
              <w:rPr>
                <w:rFonts w:ascii="Calibri" w:eastAsia="Times New Roman" w:hAnsi="Calibri" w:cs="Calibri"/>
                <w:color w:val="000000"/>
                <w:sz w:val="20"/>
                <w:szCs w:val="20"/>
                <w:lang w:eastAsia="es-UY"/>
              </w:rPr>
            </w:pPr>
          </w:p>
        </w:tc>
        <w:tc>
          <w:tcPr>
            <w:tcW w:w="2003" w:type="dxa"/>
            <w:tcBorders>
              <w:top w:val="nil"/>
              <w:left w:val="nil"/>
              <w:bottom w:val="single" w:sz="4" w:space="0" w:color="auto"/>
              <w:right w:val="nil"/>
            </w:tcBorders>
            <w:shd w:val="clear" w:color="000000" w:fill="F2DCDB"/>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Treinta y Tres</w:t>
            </w:r>
          </w:p>
        </w:tc>
        <w:tc>
          <w:tcPr>
            <w:tcW w:w="0" w:type="auto"/>
            <w:tcBorders>
              <w:top w:val="nil"/>
              <w:left w:val="nil"/>
              <w:bottom w:val="single" w:sz="4" w:space="0" w:color="auto"/>
              <w:right w:val="nil"/>
            </w:tcBorders>
            <w:shd w:val="clear" w:color="000000" w:fill="F2DCDB"/>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117</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11,8</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0</w:t>
            </w:r>
          </w:p>
        </w:tc>
        <w:tc>
          <w:tcPr>
            <w:tcW w:w="0" w:type="auto"/>
            <w:tcBorders>
              <w:top w:val="single" w:sz="4" w:space="0" w:color="333333"/>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themeColor="text1"/>
                <w:sz w:val="20"/>
                <w:szCs w:val="20"/>
                <w:lang w:eastAsia="es-UY"/>
              </w:rPr>
            </w:pPr>
            <w:r>
              <w:rPr>
                <w:rFonts w:ascii="Calibri" w:eastAsia="Times New Roman" w:hAnsi="Calibri" w:cs="Calibri"/>
                <w:color w:val="000000" w:themeColor="text1"/>
                <w:sz w:val="20"/>
                <w:szCs w:val="20"/>
                <w:lang w:eastAsia="es-UY"/>
              </w:rPr>
              <w:t>613</w:t>
            </w:r>
          </w:p>
        </w:tc>
      </w:tr>
      <w:tr>
        <w:trPr>
          <w:trHeight w:val="64"/>
          <w:jc w:val="center"/>
        </w:trPr>
        <w:tc>
          <w:tcPr>
            <w:tcW w:w="9926" w:type="dxa"/>
            <w:gridSpan w:val="8"/>
            <w:tcBorders>
              <w:top w:val="single" w:sz="4" w:space="0" w:color="auto"/>
              <w:left w:val="nil"/>
              <w:bottom w:val="nil"/>
              <w:right w:val="nil"/>
            </w:tcBorders>
            <w:shd w:val="clear" w:color="000000" w:fill="F2DCDB"/>
            <w:noWrap/>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Fuente: Departamento de Estadísticas - Poder Judicial</w:t>
            </w:r>
          </w:p>
        </w:tc>
      </w:tr>
      <w:tr>
        <w:trPr>
          <w:trHeight w:val="74"/>
          <w:jc w:val="center"/>
        </w:trPr>
        <w:tc>
          <w:tcPr>
            <w:tcW w:w="9926" w:type="dxa"/>
            <w:gridSpan w:val="8"/>
            <w:tcBorders>
              <w:top w:val="nil"/>
              <w:left w:val="nil"/>
              <w:bottom w:val="nil"/>
              <w:right w:val="nil"/>
            </w:tcBorders>
            <w:shd w:val="clear" w:color="000000" w:fill="F2DCDB"/>
            <w:noWrap/>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Nota: No se incluyen cúmulos</w:t>
            </w:r>
          </w:p>
        </w:tc>
      </w:tr>
    </w:tbl>
    <w:p>
      <w:pPr>
        <w:rPr>
          <w:sz w:val="20"/>
          <w:szCs w:val="20"/>
        </w:rPr>
      </w:pPr>
    </w:p>
    <w:p>
      <w:pPr>
        <w:spacing w:line="360" w:lineRule="auto"/>
        <w:ind w:firstLine="708"/>
        <w:contextualSpacing/>
        <w:jc w:val="both"/>
        <w:rPr>
          <w:rFonts w:eastAsia="Batang" w:cstheme="minorHAnsi"/>
          <w:highlight w:val="yellow"/>
          <w:lang w:eastAsia="es-ES"/>
        </w:rPr>
      </w:pPr>
      <w:r>
        <w:rPr>
          <w:rFonts w:eastAsia="Batang" w:cstheme="minorHAnsi"/>
          <w:lang w:eastAsia="es-ES"/>
        </w:rPr>
        <w:t xml:space="preserve">En el interior del país la situación es similar, presentando duraciones promedio más elevadas que en la capital. El </w:t>
      </w:r>
      <w:r>
        <w:rPr>
          <w:rFonts w:eastAsia="Batang" w:cstheme="minorHAnsi"/>
          <w:u w:val="single"/>
          <w:lang w:eastAsia="es-ES"/>
        </w:rPr>
        <w:t>mínimo</w:t>
      </w:r>
      <w:r>
        <w:rPr>
          <w:rFonts w:eastAsia="Batang" w:cstheme="minorHAnsi"/>
          <w:lang w:eastAsia="es-ES"/>
        </w:rPr>
        <w:t xml:space="preserve"> en todas las sedes es de 0 días y el </w:t>
      </w:r>
      <w:r>
        <w:rPr>
          <w:rFonts w:eastAsia="Batang" w:cstheme="minorHAnsi"/>
          <w:u w:val="single"/>
          <w:lang w:eastAsia="es-ES"/>
        </w:rPr>
        <w:t>máximo</w:t>
      </w:r>
      <w:r>
        <w:rPr>
          <w:rFonts w:eastAsia="Batang" w:cstheme="minorHAnsi"/>
          <w:lang w:eastAsia="es-ES"/>
        </w:rPr>
        <w:t xml:space="preserve"> de 1.091 días correspondiente al Juzgado de 1° turno de Mercedes por un delito vinculado a la ley de estupefacientes  con pena de 5 años y 3 meses. El </w:t>
      </w:r>
      <w:r>
        <w:rPr>
          <w:rFonts w:eastAsia="Batang" w:cstheme="minorHAnsi"/>
          <w:u w:val="single"/>
          <w:lang w:eastAsia="es-ES"/>
        </w:rPr>
        <w:t>promedio de duración</w:t>
      </w:r>
      <w:r>
        <w:rPr>
          <w:rFonts w:eastAsia="Batang" w:cstheme="minorHAnsi"/>
          <w:lang w:eastAsia="es-ES"/>
        </w:rPr>
        <w:t xml:space="preserve"> más elevado es de 113 días en el Juzgado de 1° turno de Rosario, mientras que el mínimo promedio es de 1 día en el Juzgado de  2° turno de Salto. </w:t>
      </w:r>
    </w:p>
    <w:p>
      <w:pPr>
        <w:rPr>
          <w:rFonts w:asciiTheme="majorHAnsi" w:eastAsiaTheme="majorEastAsia" w:hAnsiTheme="majorHAnsi" w:cstheme="majorBidi"/>
          <w:b/>
          <w:bCs/>
          <w:color w:val="404040" w:themeColor="text1" w:themeTint="BF"/>
          <w:sz w:val="26"/>
          <w:szCs w:val="26"/>
        </w:rPr>
      </w:pPr>
      <w:bookmarkStart w:id="29" w:name="_Toc98502896"/>
      <w:r>
        <w:rPr>
          <w:color w:val="404040" w:themeColor="text1" w:themeTint="BF"/>
        </w:rPr>
        <w:br w:type="page"/>
      </w:r>
    </w:p>
    <w:p>
      <w:pPr>
        <w:pStyle w:val="Ttulo2"/>
        <w:numPr>
          <w:ilvl w:val="1"/>
          <w:numId w:val="2"/>
        </w:numPr>
        <w:rPr>
          <w:color w:val="404040" w:themeColor="text1" w:themeTint="BF"/>
        </w:rPr>
      </w:pPr>
      <w:r>
        <w:rPr>
          <w:color w:val="404040" w:themeColor="text1" w:themeTint="BF"/>
        </w:rPr>
        <w:lastRenderedPageBreak/>
        <w:t>Duración según tipo de delito</w:t>
      </w:r>
      <w:bookmarkEnd w:id="29"/>
    </w:p>
    <w:p>
      <w:pPr>
        <w:pStyle w:val="Sinespaciado"/>
      </w:pPr>
    </w:p>
    <w:tbl>
      <w:tblPr>
        <w:tblW w:w="9492" w:type="dxa"/>
        <w:jc w:val="center"/>
        <w:tblCellMar>
          <w:left w:w="70" w:type="dxa"/>
          <w:right w:w="70" w:type="dxa"/>
        </w:tblCellMar>
        <w:tblLook w:val="04A0" w:firstRow="1" w:lastRow="0" w:firstColumn="1" w:lastColumn="0" w:noHBand="0" w:noVBand="1"/>
      </w:tblPr>
      <w:tblGrid>
        <w:gridCol w:w="3759"/>
        <w:gridCol w:w="1209"/>
        <w:gridCol w:w="1133"/>
        <w:gridCol w:w="1047"/>
        <w:gridCol w:w="1081"/>
        <w:gridCol w:w="1263"/>
      </w:tblGrid>
      <w:tr>
        <w:trPr>
          <w:trHeight w:val="445"/>
          <w:jc w:val="center"/>
        </w:trPr>
        <w:tc>
          <w:tcPr>
            <w:tcW w:w="9492" w:type="dxa"/>
            <w:gridSpan w:val="6"/>
            <w:tcBorders>
              <w:top w:val="nil"/>
              <w:left w:val="nil"/>
              <w:bottom w:val="nil"/>
              <w:right w:val="nil"/>
            </w:tcBorders>
            <w:shd w:val="clear" w:color="auto" w:fill="auto"/>
            <w:vAlign w:val="center"/>
            <w:hideMark/>
          </w:tcPr>
          <w:p>
            <w:pPr>
              <w:spacing w:after="0" w:line="240" w:lineRule="auto"/>
              <w:rPr>
                <w:rFonts w:ascii="Calibri" w:eastAsia="Times New Roman" w:hAnsi="Calibri" w:cs="Calibri"/>
                <w:b/>
                <w:bCs/>
                <w:color w:val="000000"/>
                <w:sz w:val="20"/>
                <w:szCs w:val="20"/>
                <w:lang w:eastAsia="es-UY"/>
              </w:rPr>
            </w:pPr>
            <w:r>
              <w:rPr>
                <w:rFonts w:ascii="Calibri" w:eastAsia="Times New Roman" w:hAnsi="Calibri" w:cs="Calibri"/>
                <w:b/>
                <w:bCs/>
                <w:color w:val="000000"/>
                <w:sz w:val="20"/>
                <w:szCs w:val="20"/>
                <w:lang w:eastAsia="es-UY"/>
              </w:rPr>
              <w:t xml:space="preserve">Cuadro </w:t>
            </w:r>
            <w:r>
              <w:rPr>
                <w:rFonts w:ascii="Calibri" w:eastAsia="Times New Roman" w:hAnsi="Calibri" w:cs="Calibri"/>
                <w:b/>
                <w:bCs/>
                <w:color w:val="000000"/>
                <w:sz w:val="20"/>
                <w:szCs w:val="20"/>
                <w:lang w:eastAsia="es-UY"/>
              </w:rPr>
              <w:fldChar w:fldCharType="begin"/>
            </w:r>
            <w:r>
              <w:rPr>
                <w:rFonts w:ascii="Calibri" w:eastAsia="Times New Roman" w:hAnsi="Calibri" w:cs="Calibri"/>
                <w:b/>
                <w:bCs/>
                <w:color w:val="000000"/>
                <w:sz w:val="20"/>
                <w:szCs w:val="20"/>
                <w:lang w:eastAsia="es-UY"/>
              </w:rPr>
              <w:instrText xml:space="preserve"> SEQ Cuadro \* ARABIC </w:instrText>
            </w:r>
            <w:r>
              <w:rPr>
                <w:rFonts w:ascii="Calibri" w:eastAsia="Times New Roman" w:hAnsi="Calibri" w:cs="Calibri"/>
                <w:b/>
                <w:bCs/>
                <w:color w:val="000000"/>
                <w:sz w:val="20"/>
                <w:szCs w:val="20"/>
                <w:lang w:eastAsia="es-UY"/>
              </w:rPr>
              <w:fldChar w:fldCharType="separate"/>
            </w:r>
            <w:r>
              <w:rPr>
                <w:rFonts w:ascii="Calibri" w:eastAsia="Times New Roman" w:hAnsi="Calibri" w:cs="Calibri"/>
                <w:b/>
                <w:bCs/>
                <w:noProof/>
                <w:color w:val="000000"/>
                <w:sz w:val="20"/>
                <w:szCs w:val="20"/>
                <w:lang w:eastAsia="es-UY"/>
              </w:rPr>
              <w:t>27</w:t>
            </w:r>
            <w:r>
              <w:rPr>
                <w:rFonts w:ascii="Calibri" w:eastAsia="Times New Roman" w:hAnsi="Calibri" w:cs="Calibri"/>
                <w:b/>
                <w:bCs/>
                <w:color w:val="000000"/>
                <w:sz w:val="20"/>
                <w:szCs w:val="20"/>
                <w:lang w:eastAsia="es-UY"/>
              </w:rPr>
              <w:fldChar w:fldCharType="end"/>
            </w:r>
            <w:r>
              <w:rPr>
                <w:rFonts w:ascii="Calibri" w:eastAsia="Times New Roman" w:hAnsi="Calibri" w:cs="Calibri"/>
                <w:b/>
                <w:bCs/>
                <w:color w:val="000000"/>
                <w:sz w:val="20"/>
                <w:szCs w:val="20"/>
                <w:lang w:eastAsia="es-UY"/>
              </w:rPr>
              <w:t>. Estadísticos de duración de los procesos concluidos en materia Penal (CPP 2017), según tipo de delito más frecuente, cometido por el encausado. Total país. Año 2020.</w:t>
            </w:r>
          </w:p>
        </w:tc>
      </w:tr>
      <w:tr>
        <w:trPr>
          <w:trHeight w:val="360"/>
          <w:jc w:val="center"/>
        </w:trPr>
        <w:tc>
          <w:tcPr>
            <w:tcW w:w="3759" w:type="dxa"/>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Tipo de delito</w:t>
            </w:r>
          </w:p>
        </w:tc>
        <w:tc>
          <w:tcPr>
            <w:tcW w:w="0" w:type="auto"/>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Promedio (días)</w:t>
            </w:r>
          </w:p>
        </w:tc>
        <w:tc>
          <w:tcPr>
            <w:tcW w:w="0" w:type="auto"/>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Mediana (días)</w:t>
            </w:r>
          </w:p>
        </w:tc>
        <w:tc>
          <w:tcPr>
            <w:tcW w:w="0" w:type="auto"/>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Mínimo (días)</w:t>
            </w:r>
          </w:p>
        </w:tc>
        <w:tc>
          <w:tcPr>
            <w:tcW w:w="0" w:type="auto"/>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Máximo (días)</w:t>
            </w:r>
          </w:p>
        </w:tc>
        <w:tc>
          <w:tcPr>
            <w:tcW w:w="0" w:type="auto"/>
            <w:tcBorders>
              <w:top w:val="nil"/>
              <w:left w:val="nil"/>
              <w:bottom w:val="nil"/>
              <w:right w:val="nil"/>
            </w:tcBorders>
            <w:shd w:val="clear" w:color="000000" w:fill="595959"/>
            <w:vAlign w:val="center"/>
            <w:hideMark/>
          </w:tcPr>
          <w:p>
            <w:pPr>
              <w:spacing w:after="0" w:line="240" w:lineRule="auto"/>
              <w:jc w:val="center"/>
              <w:rPr>
                <w:rFonts w:ascii="Calibri" w:eastAsia="Times New Roman" w:hAnsi="Calibri" w:cs="Calibri"/>
                <w:b/>
                <w:bCs/>
                <w:color w:val="FFFFFF"/>
                <w:sz w:val="20"/>
                <w:szCs w:val="20"/>
                <w:lang w:eastAsia="es-UY"/>
              </w:rPr>
            </w:pPr>
            <w:r>
              <w:rPr>
                <w:rFonts w:ascii="Calibri" w:eastAsia="Times New Roman" w:hAnsi="Calibri" w:cs="Calibri"/>
                <w:b/>
                <w:bCs/>
                <w:color w:val="FFFFFF"/>
                <w:sz w:val="20"/>
                <w:szCs w:val="20"/>
                <w:lang w:eastAsia="es-UY"/>
              </w:rPr>
              <w:t>Cantidad de casos</w:t>
            </w:r>
          </w:p>
        </w:tc>
      </w:tr>
      <w:tr>
        <w:trPr>
          <w:trHeight w:val="212"/>
          <w:jc w:val="center"/>
        </w:trPr>
        <w:tc>
          <w:tcPr>
            <w:tcW w:w="3759"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Hurto</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16</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1.041</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4.814</w:t>
            </w:r>
          </w:p>
        </w:tc>
      </w:tr>
      <w:tr>
        <w:trPr>
          <w:trHeight w:val="212"/>
          <w:jc w:val="center"/>
        </w:trPr>
        <w:tc>
          <w:tcPr>
            <w:tcW w:w="3759"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Ley de estupefacientes</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25</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1.091</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1.538</w:t>
            </w:r>
          </w:p>
        </w:tc>
      </w:tr>
      <w:tr>
        <w:trPr>
          <w:trHeight w:val="212"/>
          <w:jc w:val="center"/>
        </w:trPr>
        <w:tc>
          <w:tcPr>
            <w:tcW w:w="3759"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Receptación</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20</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971</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1.353</w:t>
            </w:r>
          </w:p>
        </w:tc>
      </w:tr>
      <w:tr>
        <w:trPr>
          <w:trHeight w:val="212"/>
          <w:jc w:val="center"/>
        </w:trPr>
        <w:tc>
          <w:tcPr>
            <w:tcW w:w="3759"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Rapiña</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35</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1.005</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978</w:t>
            </w:r>
          </w:p>
        </w:tc>
      </w:tr>
      <w:tr>
        <w:trPr>
          <w:trHeight w:val="212"/>
          <w:jc w:val="center"/>
        </w:trPr>
        <w:tc>
          <w:tcPr>
            <w:tcW w:w="3759"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Violencia doméstica</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40</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538</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976</w:t>
            </w:r>
          </w:p>
        </w:tc>
      </w:tr>
      <w:tr>
        <w:trPr>
          <w:trHeight w:val="212"/>
          <w:jc w:val="center"/>
        </w:trPr>
        <w:tc>
          <w:tcPr>
            <w:tcW w:w="3759"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Desacato</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20</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554</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931</w:t>
            </w:r>
          </w:p>
        </w:tc>
      </w:tr>
      <w:tr>
        <w:trPr>
          <w:trHeight w:val="212"/>
          <w:jc w:val="center"/>
        </w:trPr>
        <w:tc>
          <w:tcPr>
            <w:tcW w:w="3759"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Violación de domicilio</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23</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942</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377</w:t>
            </w:r>
          </w:p>
        </w:tc>
      </w:tr>
      <w:tr>
        <w:trPr>
          <w:trHeight w:val="64"/>
          <w:jc w:val="center"/>
        </w:trPr>
        <w:tc>
          <w:tcPr>
            <w:tcW w:w="3759"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Violencia privada</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39</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609</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292</w:t>
            </w:r>
          </w:p>
        </w:tc>
      </w:tr>
      <w:tr>
        <w:trPr>
          <w:trHeight w:val="64"/>
          <w:jc w:val="center"/>
        </w:trPr>
        <w:tc>
          <w:tcPr>
            <w:tcW w:w="3759"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Estafa</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28</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641</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280</w:t>
            </w:r>
          </w:p>
        </w:tc>
      </w:tr>
      <w:tr>
        <w:trPr>
          <w:trHeight w:val="212"/>
          <w:jc w:val="center"/>
        </w:trPr>
        <w:tc>
          <w:tcPr>
            <w:tcW w:w="3759"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Lesiones personales</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37</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704</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269</w:t>
            </w:r>
          </w:p>
        </w:tc>
      </w:tr>
      <w:tr>
        <w:trPr>
          <w:trHeight w:val="212"/>
          <w:jc w:val="center"/>
        </w:trPr>
        <w:tc>
          <w:tcPr>
            <w:tcW w:w="3759"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Porte y tenencia de armas</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32</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988</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238</w:t>
            </w:r>
          </w:p>
        </w:tc>
      </w:tr>
      <w:tr>
        <w:trPr>
          <w:trHeight w:val="212"/>
          <w:jc w:val="center"/>
        </w:trPr>
        <w:tc>
          <w:tcPr>
            <w:tcW w:w="3759"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Homicidio</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216</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173</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877</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222</w:t>
            </w:r>
          </w:p>
        </w:tc>
      </w:tr>
      <w:tr>
        <w:trPr>
          <w:trHeight w:val="212"/>
          <w:jc w:val="center"/>
        </w:trPr>
        <w:tc>
          <w:tcPr>
            <w:tcW w:w="3759"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Contrabando</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25</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811</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206</w:t>
            </w:r>
          </w:p>
        </w:tc>
      </w:tr>
      <w:tr>
        <w:trPr>
          <w:trHeight w:val="212"/>
          <w:jc w:val="center"/>
        </w:trPr>
        <w:tc>
          <w:tcPr>
            <w:tcW w:w="3759"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Atentado</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38</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745</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159</w:t>
            </w:r>
          </w:p>
        </w:tc>
      </w:tr>
      <w:tr>
        <w:trPr>
          <w:trHeight w:val="212"/>
          <w:jc w:val="center"/>
        </w:trPr>
        <w:tc>
          <w:tcPr>
            <w:tcW w:w="3759"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Lesiones graves</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63</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651</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156</w:t>
            </w:r>
          </w:p>
        </w:tc>
      </w:tr>
      <w:tr>
        <w:trPr>
          <w:trHeight w:val="64"/>
          <w:jc w:val="center"/>
        </w:trPr>
        <w:tc>
          <w:tcPr>
            <w:tcW w:w="3759"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Abigeato</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29</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619</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156</w:t>
            </w:r>
          </w:p>
        </w:tc>
      </w:tr>
      <w:tr>
        <w:trPr>
          <w:trHeight w:val="64"/>
          <w:jc w:val="center"/>
        </w:trPr>
        <w:tc>
          <w:tcPr>
            <w:tcW w:w="3759"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Tráfico interno de armas y fabricación ilegal</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22</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363</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146</w:t>
            </w:r>
          </w:p>
        </w:tc>
      </w:tr>
      <w:tr>
        <w:trPr>
          <w:trHeight w:val="64"/>
          <w:jc w:val="center"/>
        </w:trPr>
        <w:tc>
          <w:tcPr>
            <w:tcW w:w="3759"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Abuso sexual</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115</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69</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578</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144</w:t>
            </w:r>
          </w:p>
        </w:tc>
      </w:tr>
      <w:tr>
        <w:trPr>
          <w:trHeight w:val="64"/>
          <w:jc w:val="center"/>
        </w:trPr>
        <w:tc>
          <w:tcPr>
            <w:tcW w:w="3759"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Asociación para delinquir</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47</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507</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121</w:t>
            </w:r>
          </w:p>
        </w:tc>
      </w:tr>
      <w:tr>
        <w:trPr>
          <w:trHeight w:val="540"/>
          <w:jc w:val="center"/>
        </w:trPr>
        <w:tc>
          <w:tcPr>
            <w:tcW w:w="3759" w:type="dxa"/>
            <w:tcBorders>
              <w:top w:val="nil"/>
              <w:left w:val="nil"/>
              <w:bottom w:val="single" w:sz="4" w:space="0" w:color="auto"/>
              <w:right w:val="nil"/>
            </w:tcBorders>
            <w:shd w:val="clear" w:color="000000" w:fill="D9D9D9"/>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Asistencia delitos de lavado de activos (Art 33 de la Ley N° 19.574)</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10</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0</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168</w:t>
            </w:r>
          </w:p>
        </w:tc>
        <w:tc>
          <w:tcPr>
            <w:tcW w:w="0" w:type="auto"/>
            <w:tcBorders>
              <w:top w:val="nil"/>
              <w:left w:val="nil"/>
              <w:bottom w:val="single" w:sz="4" w:space="0" w:color="auto"/>
              <w:right w:val="nil"/>
            </w:tcBorders>
            <w:shd w:val="clear" w:color="000000" w:fill="FFFFFF"/>
            <w:noWrap/>
            <w:vAlign w:val="center"/>
            <w:hideMark/>
          </w:tcPr>
          <w:p>
            <w:pPr>
              <w:spacing w:after="0" w:line="240" w:lineRule="auto"/>
              <w:jc w:val="center"/>
              <w:rPr>
                <w:rFonts w:ascii="Calibri" w:eastAsia="Times New Roman" w:hAnsi="Calibri" w:cs="Calibri"/>
                <w:color w:val="000000"/>
                <w:sz w:val="20"/>
                <w:szCs w:val="20"/>
                <w:lang w:eastAsia="es-UY"/>
              </w:rPr>
            </w:pPr>
            <w:r>
              <w:rPr>
                <w:rFonts w:ascii="Calibri" w:eastAsia="Times New Roman" w:hAnsi="Calibri" w:cs="Calibri"/>
                <w:color w:val="000000"/>
                <w:sz w:val="20"/>
                <w:szCs w:val="20"/>
                <w:lang w:eastAsia="es-UY"/>
              </w:rPr>
              <w:t>113</w:t>
            </w:r>
          </w:p>
        </w:tc>
      </w:tr>
      <w:tr>
        <w:trPr>
          <w:trHeight w:val="64"/>
          <w:jc w:val="center"/>
        </w:trPr>
        <w:tc>
          <w:tcPr>
            <w:tcW w:w="9492" w:type="dxa"/>
            <w:gridSpan w:val="6"/>
            <w:tcBorders>
              <w:top w:val="nil"/>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Fuente: Departamento de Estadísticas - Poder Judicial</w:t>
            </w:r>
          </w:p>
        </w:tc>
      </w:tr>
      <w:tr>
        <w:trPr>
          <w:trHeight w:val="74"/>
          <w:jc w:val="center"/>
        </w:trPr>
        <w:tc>
          <w:tcPr>
            <w:tcW w:w="9492" w:type="dxa"/>
            <w:gridSpan w:val="6"/>
            <w:tcBorders>
              <w:top w:val="nil"/>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Nota 1: No se incluyen cúmulos</w:t>
            </w:r>
          </w:p>
        </w:tc>
      </w:tr>
      <w:tr>
        <w:trPr>
          <w:trHeight w:val="74"/>
          <w:jc w:val="center"/>
        </w:trPr>
        <w:tc>
          <w:tcPr>
            <w:tcW w:w="9492" w:type="dxa"/>
            <w:gridSpan w:val="6"/>
            <w:tcBorders>
              <w:top w:val="nil"/>
              <w:left w:val="nil"/>
              <w:bottom w:val="nil"/>
              <w:right w:val="nil"/>
            </w:tcBorders>
            <w:shd w:val="clear" w:color="000000" w:fill="D9D9D9"/>
            <w:vAlign w:val="center"/>
            <w:hideMark/>
          </w:tcPr>
          <w:p>
            <w:pPr>
              <w:spacing w:after="0" w:line="240" w:lineRule="auto"/>
              <w:rPr>
                <w:rFonts w:ascii="Calibri" w:eastAsia="Times New Roman" w:hAnsi="Calibri" w:cs="Calibri"/>
                <w:color w:val="000000"/>
                <w:sz w:val="16"/>
                <w:szCs w:val="16"/>
                <w:lang w:eastAsia="es-UY"/>
              </w:rPr>
            </w:pPr>
            <w:r>
              <w:rPr>
                <w:rFonts w:ascii="Calibri" w:eastAsia="Times New Roman" w:hAnsi="Calibri" w:cs="Calibri"/>
                <w:color w:val="000000"/>
                <w:sz w:val="16"/>
                <w:szCs w:val="16"/>
                <w:lang w:eastAsia="es-UY"/>
              </w:rPr>
              <w:t>Nota 2: Para cada persona encausada solo se toma en cuenta el primer delito declarado por la sede</w:t>
            </w:r>
          </w:p>
        </w:tc>
      </w:tr>
    </w:tbl>
    <w:p/>
    <w:p>
      <w:pPr>
        <w:spacing w:line="360" w:lineRule="auto"/>
        <w:ind w:firstLine="708"/>
        <w:contextualSpacing/>
        <w:jc w:val="both"/>
        <w:rPr>
          <w:rFonts w:eastAsia="Batang" w:cstheme="minorHAnsi"/>
          <w:lang w:eastAsia="es-ES"/>
        </w:rPr>
      </w:pPr>
      <w:r>
        <w:rPr>
          <w:rFonts w:eastAsia="Batang" w:cstheme="minorHAnsi"/>
          <w:lang w:eastAsia="es-ES"/>
        </w:rPr>
        <w:t>Al igual que años anteriores, los procesos concluidos con el delito de homicidio son los que presentan en promedio una mayor duración (216 días en promedio).</w:t>
      </w:r>
    </w:p>
    <w:sectPr>
      <w:headerReference w:type="default" r:id="rId11"/>
      <w:footerReference w:type="default" r:id="rId12"/>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761556"/>
      <w:docPartObj>
        <w:docPartGallery w:val="Page Numbers (Bottom of Page)"/>
        <w:docPartUnique/>
      </w:docPartObj>
    </w:sdtPr>
    <w:sdtContent>
      <w:p>
        <w:pPr>
          <w:pStyle w:val="Piedepgina"/>
          <w:jc w:val="right"/>
        </w:pPr>
        <w:r>
          <w:fldChar w:fldCharType="begin"/>
        </w:r>
        <w:r>
          <w:instrText>PAGE   \* MERGEFORMAT</w:instrText>
        </w:r>
        <w:r>
          <w:fldChar w:fldCharType="separate"/>
        </w:r>
        <w:r>
          <w:rPr>
            <w:noProof/>
            <w:lang w:val="es-ES"/>
          </w:rPr>
          <w:t>26</w:t>
        </w:r>
        <w:r>
          <w:fldChar w:fldCharType="end"/>
        </w:r>
      </w:p>
    </w:sdtContent>
  </w:sdt>
  <w:p>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Textonotapie"/>
      </w:pPr>
      <w:r>
        <w:rPr>
          <w:rStyle w:val="Refdenotaalpie"/>
        </w:rPr>
        <w:footnoteRef/>
      </w:r>
      <w:r>
        <w:t xml:space="preserve"> Ley Nº 19.293 y modificativas</w:t>
      </w:r>
    </w:p>
  </w:footnote>
  <w:footnote w:id="2">
    <w:p>
      <w:pPr>
        <w:pStyle w:val="Textonotapie"/>
      </w:pPr>
      <w:r>
        <w:rPr>
          <w:rStyle w:val="Refdenotaalpie"/>
        </w:rPr>
        <w:footnoteRef/>
      </w:r>
      <w:r>
        <w:t xml:space="preserve"> </w:t>
      </w:r>
      <w:r>
        <w:rPr>
          <w:sz w:val="18"/>
          <w:szCs w:val="18"/>
        </w:rPr>
        <w:t>Por más información ver Cuadro 75 y 78 del Anuario Estadístico 2020. Poder Judicial.</w:t>
      </w:r>
    </w:p>
  </w:footnote>
  <w:footnote w:id="3">
    <w:p>
      <w:pPr>
        <w:pStyle w:val="Textonotapie"/>
      </w:pPr>
      <w:r>
        <w:rPr>
          <w:rStyle w:val="Refdenotaalpie"/>
        </w:rPr>
        <w:footnoteRef/>
      </w:r>
      <w:r>
        <w:t xml:space="preserve"> </w:t>
      </w:r>
      <w:r>
        <w:rPr>
          <w:sz w:val="18"/>
          <w:szCs w:val="18"/>
        </w:rPr>
        <w:t>Por más información ver Cuadro 126 y 127 del Anuario Estadístico 2020. Poder Judicial.</w:t>
      </w:r>
    </w:p>
  </w:footnote>
  <w:footnote w:id="4">
    <w:p>
      <w:pPr>
        <w:pStyle w:val="Textonotapie"/>
      </w:pPr>
      <w:r>
        <w:rPr>
          <w:rStyle w:val="Refdenotaalpie"/>
          <w:sz w:val="16"/>
          <w:szCs w:val="16"/>
        </w:rPr>
        <w:footnoteRef/>
      </w:r>
      <w:r>
        <w:rPr>
          <w:sz w:val="16"/>
          <w:szCs w:val="16"/>
        </w:rPr>
        <w:t xml:space="preserve"> Artículo 31 de la ley 19.889 establece la creación del régimen de libertad a prueba y deroga el artículo 33 del régimen de libertad vigilada previsto en la ley 19.831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Encabezado"/>
      <w:pBdr>
        <w:bottom w:val="single" w:sz="4" w:space="1" w:color="auto"/>
      </w:pBdr>
      <w:rPr>
        <w:sz w:val="20"/>
        <w:szCs w:val="20"/>
      </w:rPr>
    </w:pPr>
    <w:r>
      <w:rPr>
        <w:sz w:val="20"/>
        <w:szCs w:val="20"/>
      </w:rPr>
      <w:t>Procesos concluidos por el CPP 2017</w:t>
    </w:r>
    <w:r>
      <w:rPr>
        <w:sz w:val="20"/>
        <w:szCs w:val="20"/>
      </w:rPr>
      <w:tab/>
    </w:r>
    <w:r>
      <w:rPr>
        <w:sz w:val="20"/>
        <w:szCs w:val="20"/>
      </w:rPr>
      <w:tab/>
      <w:t>Año 2020</w: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7323"/>
    <w:multiLevelType w:val="hybridMultilevel"/>
    <w:tmpl w:val="DD66322C"/>
    <w:lvl w:ilvl="0" w:tplc="380A000F">
      <w:start w:val="1"/>
      <w:numFmt w:val="decimal"/>
      <w:lvlText w:val="%1."/>
      <w:lvlJc w:val="left"/>
      <w:pPr>
        <w:ind w:left="360" w:hanging="360"/>
      </w:pPr>
    </w:lvl>
    <w:lvl w:ilvl="1" w:tplc="430476C8">
      <w:numFmt w:val="bullet"/>
      <w:lvlText w:val=""/>
      <w:lvlJc w:val="left"/>
      <w:pPr>
        <w:ind w:left="1665" w:hanging="945"/>
      </w:pPr>
      <w:rPr>
        <w:rFonts w:ascii="Symbol" w:eastAsia="Batang" w:hAnsi="Symbol" w:cstheme="minorHAnsi" w:hint="default"/>
      </w:r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1">
    <w:nsid w:val="1A044D1B"/>
    <w:multiLevelType w:val="hybridMultilevel"/>
    <w:tmpl w:val="AFD29562"/>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
    <w:nsid w:val="244D47C5"/>
    <w:multiLevelType w:val="hybridMultilevel"/>
    <w:tmpl w:val="E4EE14AE"/>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
    <w:nsid w:val="29776BDA"/>
    <w:multiLevelType w:val="hybridMultilevel"/>
    <w:tmpl w:val="B8E83470"/>
    <w:lvl w:ilvl="0" w:tplc="AC4A1772">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4">
    <w:nsid w:val="3D6A5ACB"/>
    <w:multiLevelType w:val="multilevel"/>
    <w:tmpl w:val="3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C034CFA"/>
    <w:multiLevelType w:val="hybridMultilevel"/>
    <w:tmpl w:val="15826964"/>
    <w:lvl w:ilvl="0" w:tplc="D4BA7E06">
      <w:numFmt w:val="bullet"/>
      <w:lvlText w:val="-"/>
      <w:lvlJc w:val="left"/>
      <w:pPr>
        <w:ind w:left="720" w:hanging="360"/>
      </w:pPr>
      <w:rPr>
        <w:rFonts w:ascii="Calibri" w:eastAsia="Batang" w:hAnsi="Calibri" w:cs="Calibri"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6">
    <w:nsid w:val="4E2D521A"/>
    <w:multiLevelType w:val="hybridMultilevel"/>
    <w:tmpl w:val="A42CDB1A"/>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7">
    <w:nsid w:val="543838B6"/>
    <w:multiLevelType w:val="multilevel"/>
    <w:tmpl w:val="B91E6AAC"/>
    <w:lvl w:ilvl="0">
      <w:start w:val="1"/>
      <w:numFmt w:val="decimal"/>
      <w:lvlText w:val="%1."/>
      <w:lvlJc w:val="left"/>
      <w:pPr>
        <w:ind w:left="360" w:hanging="360"/>
      </w:pPr>
      <w:rPr>
        <w:color w:val="404040" w:themeColor="text1" w:themeTint="BF"/>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b/>
        <w:color w:val="404040" w:themeColor="text1" w:themeTint="BF"/>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4235361"/>
    <w:multiLevelType w:val="multilevel"/>
    <w:tmpl w:val="FB6E56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nsid w:val="6634236C"/>
    <w:multiLevelType w:val="hybridMultilevel"/>
    <w:tmpl w:val="E9AE46EA"/>
    <w:lvl w:ilvl="0" w:tplc="C0AAD9C4">
      <w:numFmt w:val="bullet"/>
      <w:lvlText w:val="-"/>
      <w:lvlJc w:val="left"/>
      <w:pPr>
        <w:ind w:left="720" w:hanging="360"/>
      </w:pPr>
      <w:rPr>
        <w:rFonts w:ascii="Calibri" w:eastAsiaTheme="minorHAnsi" w:hAnsi="Calibri" w:cs="Calibri"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0">
    <w:nsid w:val="688F7AA0"/>
    <w:multiLevelType w:val="multilevel"/>
    <w:tmpl w:val="3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CFA0C19"/>
    <w:multiLevelType w:val="hybridMultilevel"/>
    <w:tmpl w:val="78C69E92"/>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2">
    <w:nsid w:val="796A24DA"/>
    <w:multiLevelType w:val="hybridMultilevel"/>
    <w:tmpl w:val="F2B233CE"/>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10"/>
  </w:num>
  <w:num w:numId="5">
    <w:abstractNumId w:val="8"/>
  </w:num>
  <w:num w:numId="6">
    <w:abstractNumId w:val="4"/>
  </w:num>
  <w:num w:numId="7">
    <w:abstractNumId w:val="0"/>
  </w:num>
  <w:num w:numId="8">
    <w:abstractNumId w:val="5"/>
  </w:num>
  <w:num w:numId="9">
    <w:abstractNumId w:val="1"/>
  </w:num>
  <w:num w:numId="10">
    <w:abstractNumId w:val="2"/>
  </w:num>
  <w:num w:numId="11">
    <w:abstractNumId w:val="3"/>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paragraph" w:styleId="Sinespaciado">
    <w:name w:val="No Spacing"/>
    <w:link w:val="SinespaciadoCar"/>
    <w:uiPriority w:val="1"/>
    <w:qFormat/>
    <w:pPr>
      <w:spacing w:after="0" w:line="240" w:lineRule="auto"/>
    </w:pPr>
    <w:rPr>
      <w:rFonts w:eastAsiaTheme="minorEastAsia"/>
      <w:lang w:eastAsia="es-UY"/>
    </w:rPr>
  </w:style>
  <w:style w:type="character" w:customStyle="1" w:styleId="SinespaciadoCar">
    <w:name w:val="Sin espaciado Car"/>
    <w:basedOn w:val="Fuentedeprrafopredeter"/>
    <w:link w:val="Sinespaciado"/>
    <w:uiPriority w:val="1"/>
    <w:rPr>
      <w:rFonts w:eastAsiaTheme="minorEastAsia"/>
      <w:lang w:eastAsia="es-UY"/>
    </w:rPr>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paragraph" w:styleId="Epgrafe">
    <w:name w:val="caption"/>
    <w:basedOn w:val="Normal"/>
    <w:next w:val="Normal"/>
    <w:uiPriority w:val="35"/>
    <w:unhideWhenUsed/>
    <w:qFormat/>
    <w:pPr>
      <w:spacing w:line="240" w:lineRule="auto"/>
    </w:pPr>
    <w:rPr>
      <w:b/>
      <w:bCs/>
      <w:color w:val="31849B" w:themeColor="accent5" w:themeShade="BF"/>
      <w:szCs w:val="18"/>
    </w:rPr>
  </w:style>
  <w:style w:type="character" w:customStyle="1" w:styleId="Ttulo2Car">
    <w:name w:val="Título 2 Car"/>
    <w:basedOn w:val="Fuentedeprrafopredeter"/>
    <w:link w:val="Ttulo2"/>
    <w:uiPriority w:val="9"/>
    <w:rPr>
      <w:rFonts w:asciiTheme="majorHAnsi" w:eastAsiaTheme="majorEastAsia" w:hAnsiTheme="majorHAnsi" w:cstheme="majorBidi"/>
      <w:b/>
      <w:bCs/>
      <w:color w:val="4F81BD" w:themeColor="accent1"/>
      <w:sz w:val="26"/>
      <w:szCs w:val="26"/>
    </w:rPr>
  </w:style>
  <w:style w:type="paragraph" w:styleId="Encabezado">
    <w:name w:val="header"/>
    <w:basedOn w:val="Normal"/>
    <w:link w:val="EncabezadoCar"/>
    <w:uiPriority w:val="99"/>
    <w:unhideWhenUs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paragraph" w:styleId="Textonotapie">
    <w:name w:val="footnote text"/>
    <w:basedOn w:val="Normal"/>
    <w:link w:val="TextonotapieCar"/>
    <w:semiHidden/>
    <w:unhideWhenUsed/>
    <w:pPr>
      <w:spacing w:after="0" w:line="240" w:lineRule="auto"/>
      <w:jc w:val="both"/>
    </w:pPr>
    <w:rPr>
      <w:sz w:val="20"/>
      <w:szCs w:val="20"/>
      <w:lang w:val="es-ES"/>
    </w:rPr>
  </w:style>
  <w:style w:type="character" w:customStyle="1" w:styleId="TextonotapieCar">
    <w:name w:val="Texto nota pie Car"/>
    <w:basedOn w:val="Fuentedeprrafopredeter"/>
    <w:link w:val="Textonotapie"/>
    <w:semiHidden/>
    <w:rPr>
      <w:sz w:val="20"/>
      <w:szCs w:val="20"/>
      <w:lang w:val="es-ES"/>
    </w:rPr>
  </w:style>
  <w:style w:type="character" w:styleId="Refdenotaalpie">
    <w:name w:val="footnote reference"/>
    <w:basedOn w:val="Fuentedeprrafopredeter"/>
    <w:semiHidden/>
    <w:unhideWhenUsed/>
    <w:rPr>
      <w:vertAlign w:val="superscript"/>
    </w:rPr>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unhideWhenUsed/>
    <w:qFormat/>
    <w:pPr>
      <w:outlineLvl w:val="9"/>
    </w:pPr>
    <w:rPr>
      <w:lang w:eastAsia="es-UY"/>
    </w:rPr>
  </w:style>
  <w:style w:type="paragraph" w:styleId="TDC2">
    <w:name w:val="toc 2"/>
    <w:basedOn w:val="Normal"/>
    <w:next w:val="Normal"/>
    <w:autoRedefine/>
    <w:uiPriority w:val="39"/>
    <w:unhideWhenUsed/>
    <w:pPr>
      <w:tabs>
        <w:tab w:val="left" w:pos="660"/>
        <w:tab w:val="right" w:leader="dot" w:pos="8494"/>
      </w:tabs>
      <w:spacing w:after="0" w:line="360" w:lineRule="auto"/>
      <w:jc w:val="both"/>
    </w:pPr>
    <w:rPr>
      <w:rFonts w:cstheme="minorHAnsi"/>
      <w:b/>
      <w:bCs/>
      <w:noProof/>
      <w:sz w:val="20"/>
      <w:szCs w:val="20"/>
    </w:rPr>
  </w:style>
  <w:style w:type="character" w:styleId="Hipervnculo">
    <w:name w:val="Hyperlink"/>
    <w:basedOn w:val="Fuentedeprrafopredeter"/>
    <w:uiPriority w:val="99"/>
    <w:unhideWhenUsed/>
    <w:rPr>
      <w:color w:val="0000FF" w:themeColor="hyperlink"/>
      <w:u w:val="single"/>
    </w:rPr>
  </w:style>
  <w:style w:type="table" w:styleId="Tablamoderna">
    <w:name w:val="Table Contemporary"/>
    <w:basedOn w:val="Tablanormal"/>
    <w:uiPriority w:val="99"/>
    <w:semiHidden/>
    <w:unhideWhenUsed/>
    <w:pPr>
      <w:spacing w:after="0" w:line="240" w:lineRule="auto"/>
      <w:jc w:val="both"/>
    </w:pPr>
    <w:rPr>
      <w:sz w:val="24"/>
      <w:lang w:val="es-E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sz w:val="20"/>
      <w:szCs w:val="20"/>
    </w:rPr>
  </w:style>
  <w:style w:type="paragraph" w:styleId="Revisin">
    <w:name w:val="Revision"/>
    <w:hidden/>
    <w:uiPriority w:val="99"/>
    <w:semiHidden/>
    <w:pPr>
      <w:spacing w:after="0" w:line="240" w:lineRule="auto"/>
    </w:pPr>
  </w:style>
  <w:style w:type="paragraph" w:styleId="TDC3">
    <w:name w:val="toc 3"/>
    <w:basedOn w:val="Normal"/>
    <w:next w:val="Normal"/>
    <w:autoRedefine/>
    <w:uiPriority w:val="39"/>
    <w:unhideWhenUsed/>
    <w:pPr>
      <w:spacing w:after="0"/>
      <w:ind w:left="220"/>
    </w:pPr>
    <w:rPr>
      <w:rFonts w:cstheme="minorHAnsi"/>
      <w:sz w:val="20"/>
      <w:szCs w:val="20"/>
    </w:rPr>
  </w:style>
  <w:style w:type="paragraph" w:styleId="TDC1">
    <w:name w:val="toc 1"/>
    <w:basedOn w:val="Normal"/>
    <w:next w:val="Normal"/>
    <w:autoRedefine/>
    <w:uiPriority w:val="39"/>
    <w:unhideWhenUsed/>
    <w:pPr>
      <w:spacing w:before="360" w:after="0"/>
    </w:pPr>
    <w:rPr>
      <w:rFonts w:asciiTheme="majorHAnsi" w:hAnsiTheme="majorHAnsi"/>
      <w:b/>
      <w:bCs/>
      <w:caps/>
      <w:sz w:val="24"/>
      <w:szCs w:val="24"/>
    </w:rPr>
  </w:style>
  <w:style w:type="paragraph" w:styleId="TDC4">
    <w:name w:val="toc 4"/>
    <w:basedOn w:val="Normal"/>
    <w:next w:val="Normal"/>
    <w:autoRedefine/>
    <w:uiPriority w:val="39"/>
    <w:unhideWhenUsed/>
    <w:pPr>
      <w:spacing w:after="0"/>
      <w:ind w:left="440"/>
    </w:pPr>
    <w:rPr>
      <w:rFonts w:cstheme="minorHAnsi"/>
      <w:sz w:val="20"/>
      <w:szCs w:val="20"/>
    </w:rPr>
  </w:style>
  <w:style w:type="paragraph" w:styleId="TDC5">
    <w:name w:val="toc 5"/>
    <w:basedOn w:val="Normal"/>
    <w:next w:val="Normal"/>
    <w:autoRedefine/>
    <w:uiPriority w:val="39"/>
    <w:unhideWhenUsed/>
    <w:pPr>
      <w:spacing w:after="0"/>
      <w:ind w:left="660"/>
    </w:pPr>
    <w:rPr>
      <w:rFonts w:cstheme="minorHAnsi"/>
      <w:sz w:val="20"/>
      <w:szCs w:val="20"/>
    </w:rPr>
  </w:style>
  <w:style w:type="paragraph" w:styleId="TDC6">
    <w:name w:val="toc 6"/>
    <w:basedOn w:val="Normal"/>
    <w:next w:val="Normal"/>
    <w:autoRedefine/>
    <w:uiPriority w:val="39"/>
    <w:unhideWhenUsed/>
    <w:pPr>
      <w:spacing w:after="0"/>
      <w:ind w:left="880"/>
    </w:pPr>
    <w:rPr>
      <w:rFonts w:cstheme="minorHAnsi"/>
      <w:sz w:val="20"/>
      <w:szCs w:val="20"/>
    </w:rPr>
  </w:style>
  <w:style w:type="paragraph" w:styleId="TDC7">
    <w:name w:val="toc 7"/>
    <w:basedOn w:val="Normal"/>
    <w:next w:val="Normal"/>
    <w:autoRedefine/>
    <w:uiPriority w:val="39"/>
    <w:unhideWhenUsed/>
    <w:pPr>
      <w:spacing w:after="0"/>
      <w:ind w:left="1100"/>
    </w:pPr>
    <w:rPr>
      <w:rFonts w:cstheme="minorHAnsi"/>
      <w:sz w:val="20"/>
      <w:szCs w:val="20"/>
    </w:rPr>
  </w:style>
  <w:style w:type="paragraph" w:styleId="TDC8">
    <w:name w:val="toc 8"/>
    <w:basedOn w:val="Normal"/>
    <w:next w:val="Normal"/>
    <w:autoRedefine/>
    <w:uiPriority w:val="39"/>
    <w:unhideWhenUsed/>
    <w:pPr>
      <w:spacing w:after="0"/>
      <w:ind w:left="1320"/>
    </w:pPr>
    <w:rPr>
      <w:rFonts w:cstheme="minorHAnsi"/>
      <w:sz w:val="20"/>
      <w:szCs w:val="20"/>
    </w:rPr>
  </w:style>
  <w:style w:type="paragraph" w:styleId="TDC9">
    <w:name w:val="toc 9"/>
    <w:basedOn w:val="Normal"/>
    <w:next w:val="Normal"/>
    <w:autoRedefine/>
    <w:uiPriority w:val="39"/>
    <w:unhideWhenUsed/>
    <w:pPr>
      <w:spacing w:after="0"/>
      <w:ind w:left="1540"/>
    </w:pPr>
    <w:rPr>
      <w:rFonts w:cs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paragraph" w:styleId="Sinespaciado">
    <w:name w:val="No Spacing"/>
    <w:link w:val="SinespaciadoCar"/>
    <w:uiPriority w:val="1"/>
    <w:qFormat/>
    <w:pPr>
      <w:spacing w:after="0" w:line="240" w:lineRule="auto"/>
    </w:pPr>
    <w:rPr>
      <w:rFonts w:eastAsiaTheme="minorEastAsia"/>
      <w:lang w:eastAsia="es-UY"/>
    </w:rPr>
  </w:style>
  <w:style w:type="character" w:customStyle="1" w:styleId="SinespaciadoCar">
    <w:name w:val="Sin espaciado Car"/>
    <w:basedOn w:val="Fuentedeprrafopredeter"/>
    <w:link w:val="Sinespaciado"/>
    <w:uiPriority w:val="1"/>
    <w:rPr>
      <w:rFonts w:eastAsiaTheme="minorEastAsia"/>
      <w:lang w:eastAsia="es-UY"/>
    </w:rPr>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paragraph" w:styleId="Epgrafe">
    <w:name w:val="caption"/>
    <w:basedOn w:val="Normal"/>
    <w:next w:val="Normal"/>
    <w:uiPriority w:val="35"/>
    <w:unhideWhenUsed/>
    <w:qFormat/>
    <w:pPr>
      <w:spacing w:line="240" w:lineRule="auto"/>
    </w:pPr>
    <w:rPr>
      <w:b/>
      <w:bCs/>
      <w:color w:val="31849B" w:themeColor="accent5" w:themeShade="BF"/>
      <w:szCs w:val="18"/>
    </w:rPr>
  </w:style>
  <w:style w:type="character" w:customStyle="1" w:styleId="Ttulo2Car">
    <w:name w:val="Título 2 Car"/>
    <w:basedOn w:val="Fuentedeprrafopredeter"/>
    <w:link w:val="Ttulo2"/>
    <w:uiPriority w:val="9"/>
    <w:rPr>
      <w:rFonts w:asciiTheme="majorHAnsi" w:eastAsiaTheme="majorEastAsia" w:hAnsiTheme="majorHAnsi" w:cstheme="majorBidi"/>
      <w:b/>
      <w:bCs/>
      <w:color w:val="4F81BD" w:themeColor="accent1"/>
      <w:sz w:val="26"/>
      <w:szCs w:val="26"/>
    </w:rPr>
  </w:style>
  <w:style w:type="paragraph" w:styleId="Encabezado">
    <w:name w:val="header"/>
    <w:basedOn w:val="Normal"/>
    <w:link w:val="EncabezadoCar"/>
    <w:uiPriority w:val="99"/>
    <w:unhideWhenUs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paragraph" w:styleId="Textonotapie">
    <w:name w:val="footnote text"/>
    <w:basedOn w:val="Normal"/>
    <w:link w:val="TextonotapieCar"/>
    <w:semiHidden/>
    <w:unhideWhenUsed/>
    <w:pPr>
      <w:spacing w:after="0" w:line="240" w:lineRule="auto"/>
      <w:jc w:val="both"/>
    </w:pPr>
    <w:rPr>
      <w:sz w:val="20"/>
      <w:szCs w:val="20"/>
      <w:lang w:val="es-ES"/>
    </w:rPr>
  </w:style>
  <w:style w:type="character" w:customStyle="1" w:styleId="TextonotapieCar">
    <w:name w:val="Texto nota pie Car"/>
    <w:basedOn w:val="Fuentedeprrafopredeter"/>
    <w:link w:val="Textonotapie"/>
    <w:semiHidden/>
    <w:rPr>
      <w:sz w:val="20"/>
      <w:szCs w:val="20"/>
      <w:lang w:val="es-ES"/>
    </w:rPr>
  </w:style>
  <w:style w:type="character" w:styleId="Refdenotaalpie">
    <w:name w:val="footnote reference"/>
    <w:basedOn w:val="Fuentedeprrafopredeter"/>
    <w:semiHidden/>
    <w:unhideWhenUsed/>
    <w:rPr>
      <w:vertAlign w:val="superscript"/>
    </w:rPr>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unhideWhenUsed/>
    <w:qFormat/>
    <w:pPr>
      <w:outlineLvl w:val="9"/>
    </w:pPr>
    <w:rPr>
      <w:lang w:eastAsia="es-UY"/>
    </w:rPr>
  </w:style>
  <w:style w:type="paragraph" w:styleId="TDC2">
    <w:name w:val="toc 2"/>
    <w:basedOn w:val="Normal"/>
    <w:next w:val="Normal"/>
    <w:autoRedefine/>
    <w:uiPriority w:val="39"/>
    <w:unhideWhenUsed/>
    <w:pPr>
      <w:tabs>
        <w:tab w:val="left" w:pos="660"/>
        <w:tab w:val="right" w:leader="dot" w:pos="8494"/>
      </w:tabs>
      <w:spacing w:after="0" w:line="360" w:lineRule="auto"/>
      <w:jc w:val="both"/>
    </w:pPr>
    <w:rPr>
      <w:rFonts w:cstheme="minorHAnsi"/>
      <w:b/>
      <w:bCs/>
      <w:noProof/>
      <w:sz w:val="20"/>
      <w:szCs w:val="20"/>
    </w:rPr>
  </w:style>
  <w:style w:type="character" w:styleId="Hipervnculo">
    <w:name w:val="Hyperlink"/>
    <w:basedOn w:val="Fuentedeprrafopredeter"/>
    <w:uiPriority w:val="99"/>
    <w:unhideWhenUsed/>
    <w:rPr>
      <w:color w:val="0000FF" w:themeColor="hyperlink"/>
      <w:u w:val="single"/>
    </w:rPr>
  </w:style>
  <w:style w:type="table" w:styleId="Tablamoderna">
    <w:name w:val="Table Contemporary"/>
    <w:basedOn w:val="Tablanormal"/>
    <w:uiPriority w:val="99"/>
    <w:semiHidden/>
    <w:unhideWhenUsed/>
    <w:pPr>
      <w:spacing w:after="0" w:line="240" w:lineRule="auto"/>
      <w:jc w:val="both"/>
    </w:pPr>
    <w:rPr>
      <w:sz w:val="24"/>
      <w:lang w:val="es-E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sz w:val="20"/>
      <w:szCs w:val="20"/>
    </w:rPr>
  </w:style>
  <w:style w:type="paragraph" w:styleId="Revisin">
    <w:name w:val="Revision"/>
    <w:hidden/>
    <w:uiPriority w:val="99"/>
    <w:semiHidden/>
    <w:pPr>
      <w:spacing w:after="0" w:line="240" w:lineRule="auto"/>
    </w:pPr>
  </w:style>
  <w:style w:type="paragraph" w:styleId="TDC3">
    <w:name w:val="toc 3"/>
    <w:basedOn w:val="Normal"/>
    <w:next w:val="Normal"/>
    <w:autoRedefine/>
    <w:uiPriority w:val="39"/>
    <w:unhideWhenUsed/>
    <w:pPr>
      <w:spacing w:after="0"/>
      <w:ind w:left="220"/>
    </w:pPr>
    <w:rPr>
      <w:rFonts w:cstheme="minorHAnsi"/>
      <w:sz w:val="20"/>
      <w:szCs w:val="20"/>
    </w:rPr>
  </w:style>
  <w:style w:type="paragraph" w:styleId="TDC1">
    <w:name w:val="toc 1"/>
    <w:basedOn w:val="Normal"/>
    <w:next w:val="Normal"/>
    <w:autoRedefine/>
    <w:uiPriority w:val="39"/>
    <w:unhideWhenUsed/>
    <w:pPr>
      <w:spacing w:before="360" w:after="0"/>
    </w:pPr>
    <w:rPr>
      <w:rFonts w:asciiTheme="majorHAnsi" w:hAnsiTheme="majorHAnsi"/>
      <w:b/>
      <w:bCs/>
      <w:caps/>
      <w:sz w:val="24"/>
      <w:szCs w:val="24"/>
    </w:rPr>
  </w:style>
  <w:style w:type="paragraph" w:styleId="TDC4">
    <w:name w:val="toc 4"/>
    <w:basedOn w:val="Normal"/>
    <w:next w:val="Normal"/>
    <w:autoRedefine/>
    <w:uiPriority w:val="39"/>
    <w:unhideWhenUsed/>
    <w:pPr>
      <w:spacing w:after="0"/>
      <w:ind w:left="440"/>
    </w:pPr>
    <w:rPr>
      <w:rFonts w:cstheme="minorHAnsi"/>
      <w:sz w:val="20"/>
      <w:szCs w:val="20"/>
    </w:rPr>
  </w:style>
  <w:style w:type="paragraph" w:styleId="TDC5">
    <w:name w:val="toc 5"/>
    <w:basedOn w:val="Normal"/>
    <w:next w:val="Normal"/>
    <w:autoRedefine/>
    <w:uiPriority w:val="39"/>
    <w:unhideWhenUsed/>
    <w:pPr>
      <w:spacing w:after="0"/>
      <w:ind w:left="660"/>
    </w:pPr>
    <w:rPr>
      <w:rFonts w:cstheme="minorHAnsi"/>
      <w:sz w:val="20"/>
      <w:szCs w:val="20"/>
    </w:rPr>
  </w:style>
  <w:style w:type="paragraph" w:styleId="TDC6">
    <w:name w:val="toc 6"/>
    <w:basedOn w:val="Normal"/>
    <w:next w:val="Normal"/>
    <w:autoRedefine/>
    <w:uiPriority w:val="39"/>
    <w:unhideWhenUsed/>
    <w:pPr>
      <w:spacing w:after="0"/>
      <w:ind w:left="880"/>
    </w:pPr>
    <w:rPr>
      <w:rFonts w:cstheme="minorHAnsi"/>
      <w:sz w:val="20"/>
      <w:szCs w:val="20"/>
    </w:rPr>
  </w:style>
  <w:style w:type="paragraph" w:styleId="TDC7">
    <w:name w:val="toc 7"/>
    <w:basedOn w:val="Normal"/>
    <w:next w:val="Normal"/>
    <w:autoRedefine/>
    <w:uiPriority w:val="39"/>
    <w:unhideWhenUsed/>
    <w:pPr>
      <w:spacing w:after="0"/>
      <w:ind w:left="1100"/>
    </w:pPr>
    <w:rPr>
      <w:rFonts w:cstheme="minorHAnsi"/>
      <w:sz w:val="20"/>
      <w:szCs w:val="20"/>
    </w:rPr>
  </w:style>
  <w:style w:type="paragraph" w:styleId="TDC8">
    <w:name w:val="toc 8"/>
    <w:basedOn w:val="Normal"/>
    <w:next w:val="Normal"/>
    <w:autoRedefine/>
    <w:uiPriority w:val="39"/>
    <w:unhideWhenUsed/>
    <w:pPr>
      <w:spacing w:after="0"/>
      <w:ind w:left="1320"/>
    </w:pPr>
    <w:rPr>
      <w:rFonts w:cstheme="minorHAnsi"/>
      <w:sz w:val="20"/>
      <w:szCs w:val="20"/>
    </w:rPr>
  </w:style>
  <w:style w:type="paragraph" w:styleId="TDC9">
    <w:name w:val="toc 9"/>
    <w:basedOn w:val="Normal"/>
    <w:next w:val="Normal"/>
    <w:autoRedefine/>
    <w:uiPriority w:val="39"/>
    <w:unhideWhenUsed/>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0612">
      <w:bodyDiv w:val="1"/>
      <w:marLeft w:val="0"/>
      <w:marRight w:val="0"/>
      <w:marTop w:val="0"/>
      <w:marBottom w:val="0"/>
      <w:divBdr>
        <w:top w:val="none" w:sz="0" w:space="0" w:color="auto"/>
        <w:left w:val="none" w:sz="0" w:space="0" w:color="auto"/>
        <w:bottom w:val="none" w:sz="0" w:space="0" w:color="auto"/>
        <w:right w:val="none" w:sz="0" w:space="0" w:color="auto"/>
      </w:divBdr>
    </w:div>
    <w:div w:id="43455803">
      <w:bodyDiv w:val="1"/>
      <w:marLeft w:val="0"/>
      <w:marRight w:val="0"/>
      <w:marTop w:val="0"/>
      <w:marBottom w:val="0"/>
      <w:divBdr>
        <w:top w:val="none" w:sz="0" w:space="0" w:color="auto"/>
        <w:left w:val="none" w:sz="0" w:space="0" w:color="auto"/>
        <w:bottom w:val="none" w:sz="0" w:space="0" w:color="auto"/>
        <w:right w:val="none" w:sz="0" w:space="0" w:color="auto"/>
      </w:divBdr>
    </w:div>
    <w:div w:id="63602191">
      <w:bodyDiv w:val="1"/>
      <w:marLeft w:val="0"/>
      <w:marRight w:val="0"/>
      <w:marTop w:val="0"/>
      <w:marBottom w:val="0"/>
      <w:divBdr>
        <w:top w:val="none" w:sz="0" w:space="0" w:color="auto"/>
        <w:left w:val="none" w:sz="0" w:space="0" w:color="auto"/>
        <w:bottom w:val="none" w:sz="0" w:space="0" w:color="auto"/>
        <w:right w:val="none" w:sz="0" w:space="0" w:color="auto"/>
      </w:divBdr>
    </w:div>
    <w:div w:id="81070775">
      <w:bodyDiv w:val="1"/>
      <w:marLeft w:val="0"/>
      <w:marRight w:val="0"/>
      <w:marTop w:val="0"/>
      <w:marBottom w:val="0"/>
      <w:divBdr>
        <w:top w:val="none" w:sz="0" w:space="0" w:color="auto"/>
        <w:left w:val="none" w:sz="0" w:space="0" w:color="auto"/>
        <w:bottom w:val="none" w:sz="0" w:space="0" w:color="auto"/>
        <w:right w:val="none" w:sz="0" w:space="0" w:color="auto"/>
      </w:divBdr>
    </w:div>
    <w:div w:id="90200758">
      <w:bodyDiv w:val="1"/>
      <w:marLeft w:val="0"/>
      <w:marRight w:val="0"/>
      <w:marTop w:val="0"/>
      <w:marBottom w:val="0"/>
      <w:divBdr>
        <w:top w:val="none" w:sz="0" w:space="0" w:color="auto"/>
        <w:left w:val="none" w:sz="0" w:space="0" w:color="auto"/>
        <w:bottom w:val="none" w:sz="0" w:space="0" w:color="auto"/>
        <w:right w:val="none" w:sz="0" w:space="0" w:color="auto"/>
      </w:divBdr>
    </w:div>
    <w:div w:id="130371336">
      <w:bodyDiv w:val="1"/>
      <w:marLeft w:val="0"/>
      <w:marRight w:val="0"/>
      <w:marTop w:val="0"/>
      <w:marBottom w:val="0"/>
      <w:divBdr>
        <w:top w:val="none" w:sz="0" w:space="0" w:color="auto"/>
        <w:left w:val="none" w:sz="0" w:space="0" w:color="auto"/>
        <w:bottom w:val="none" w:sz="0" w:space="0" w:color="auto"/>
        <w:right w:val="none" w:sz="0" w:space="0" w:color="auto"/>
      </w:divBdr>
    </w:div>
    <w:div w:id="153882947">
      <w:bodyDiv w:val="1"/>
      <w:marLeft w:val="0"/>
      <w:marRight w:val="0"/>
      <w:marTop w:val="0"/>
      <w:marBottom w:val="0"/>
      <w:divBdr>
        <w:top w:val="none" w:sz="0" w:space="0" w:color="auto"/>
        <w:left w:val="none" w:sz="0" w:space="0" w:color="auto"/>
        <w:bottom w:val="none" w:sz="0" w:space="0" w:color="auto"/>
        <w:right w:val="none" w:sz="0" w:space="0" w:color="auto"/>
      </w:divBdr>
    </w:div>
    <w:div w:id="156385628">
      <w:bodyDiv w:val="1"/>
      <w:marLeft w:val="0"/>
      <w:marRight w:val="0"/>
      <w:marTop w:val="0"/>
      <w:marBottom w:val="0"/>
      <w:divBdr>
        <w:top w:val="none" w:sz="0" w:space="0" w:color="auto"/>
        <w:left w:val="none" w:sz="0" w:space="0" w:color="auto"/>
        <w:bottom w:val="none" w:sz="0" w:space="0" w:color="auto"/>
        <w:right w:val="none" w:sz="0" w:space="0" w:color="auto"/>
      </w:divBdr>
    </w:div>
    <w:div w:id="162669136">
      <w:bodyDiv w:val="1"/>
      <w:marLeft w:val="0"/>
      <w:marRight w:val="0"/>
      <w:marTop w:val="0"/>
      <w:marBottom w:val="0"/>
      <w:divBdr>
        <w:top w:val="none" w:sz="0" w:space="0" w:color="auto"/>
        <w:left w:val="none" w:sz="0" w:space="0" w:color="auto"/>
        <w:bottom w:val="none" w:sz="0" w:space="0" w:color="auto"/>
        <w:right w:val="none" w:sz="0" w:space="0" w:color="auto"/>
      </w:divBdr>
    </w:div>
    <w:div w:id="170947372">
      <w:bodyDiv w:val="1"/>
      <w:marLeft w:val="0"/>
      <w:marRight w:val="0"/>
      <w:marTop w:val="0"/>
      <w:marBottom w:val="0"/>
      <w:divBdr>
        <w:top w:val="none" w:sz="0" w:space="0" w:color="auto"/>
        <w:left w:val="none" w:sz="0" w:space="0" w:color="auto"/>
        <w:bottom w:val="none" w:sz="0" w:space="0" w:color="auto"/>
        <w:right w:val="none" w:sz="0" w:space="0" w:color="auto"/>
      </w:divBdr>
    </w:div>
    <w:div w:id="211038748">
      <w:bodyDiv w:val="1"/>
      <w:marLeft w:val="0"/>
      <w:marRight w:val="0"/>
      <w:marTop w:val="0"/>
      <w:marBottom w:val="0"/>
      <w:divBdr>
        <w:top w:val="none" w:sz="0" w:space="0" w:color="auto"/>
        <w:left w:val="none" w:sz="0" w:space="0" w:color="auto"/>
        <w:bottom w:val="none" w:sz="0" w:space="0" w:color="auto"/>
        <w:right w:val="none" w:sz="0" w:space="0" w:color="auto"/>
      </w:divBdr>
    </w:div>
    <w:div w:id="216208446">
      <w:bodyDiv w:val="1"/>
      <w:marLeft w:val="0"/>
      <w:marRight w:val="0"/>
      <w:marTop w:val="0"/>
      <w:marBottom w:val="0"/>
      <w:divBdr>
        <w:top w:val="none" w:sz="0" w:space="0" w:color="auto"/>
        <w:left w:val="none" w:sz="0" w:space="0" w:color="auto"/>
        <w:bottom w:val="none" w:sz="0" w:space="0" w:color="auto"/>
        <w:right w:val="none" w:sz="0" w:space="0" w:color="auto"/>
      </w:divBdr>
    </w:div>
    <w:div w:id="223686711">
      <w:bodyDiv w:val="1"/>
      <w:marLeft w:val="0"/>
      <w:marRight w:val="0"/>
      <w:marTop w:val="0"/>
      <w:marBottom w:val="0"/>
      <w:divBdr>
        <w:top w:val="none" w:sz="0" w:space="0" w:color="auto"/>
        <w:left w:val="none" w:sz="0" w:space="0" w:color="auto"/>
        <w:bottom w:val="none" w:sz="0" w:space="0" w:color="auto"/>
        <w:right w:val="none" w:sz="0" w:space="0" w:color="auto"/>
      </w:divBdr>
    </w:div>
    <w:div w:id="232400330">
      <w:bodyDiv w:val="1"/>
      <w:marLeft w:val="0"/>
      <w:marRight w:val="0"/>
      <w:marTop w:val="0"/>
      <w:marBottom w:val="0"/>
      <w:divBdr>
        <w:top w:val="none" w:sz="0" w:space="0" w:color="auto"/>
        <w:left w:val="none" w:sz="0" w:space="0" w:color="auto"/>
        <w:bottom w:val="none" w:sz="0" w:space="0" w:color="auto"/>
        <w:right w:val="none" w:sz="0" w:space="0" w:color="auto"/>
      </w:divBdr>
    </w:div>
    <w:div w:id="251671860">
      <w:bodyDiv w:val="1"/>
      <w:marLeft w:val="0"/>
      <w:marRight w:val="0"/>
      <w:marTop w:val="0"/>
      <w:marBottom w:val="0"/>
      <w:divBdr>
        <w:top w:val="none" w:sz="0" w:space="0" w:color="auto"/>
        <w:left w:val="none" w:sz="0" w:space="0" w:color="auto"/>
        <w:bottom w:val="none" w:sz="0" w:space="0" w:color="auto"/>
        <w:right w:val="none" w:sz="0" w:space="0" w:color="auto"/>
      </w:divBdr>
    </w:div>
    <w:div w:id="265188891">
      <w:bodyDiv w:val="1"/>
      <w:marLeft w:val="0"/>
      <w:marRight w:val="0"/>
      <w:marTop w:val="0"/>
      <w:marBottom w:val="0"/>
      <w:divBdr>
        <w:top w:val="none" w:sz="0" w:space="0" w:color="auto"/>
        <w:left w:val="none" w:sz="0" w:space="0" w:color="auto"/>
        <w:bottom w:val="none" w:sz="0" w:space="0" w:color="auto"/>
        <w:right w:val="none" w:sz="0" w:space="0" w:color="auto"/>
      </w:divBdr>
    </w:div>
    <w:div w:id="273027202">
      <w:bodyDiv w:val="1"/>
      <w:marLeft w:val="0"/>
      <w:marRight w:val="0"/>
      <w:marTop w:val="0"/>
      <w:marBottom w:val="0"/>
      <w:divBdr>
        <w:top w:val="none" w:sz="0" w:space="0" w:color="auto"/>
        <w:left w:val="none" w:sz="0" w:space="0" w:color="auto"/>
        <w:bottom w:val="none" w:sz="0" w:space="0" w:color="auto"/>
        <w:right w:val="none" w:sz="0" w:space="0" w:color="auto"/>
      </w:divBdr>
    </w:div>
    <w:div w:id="280110756">
      <w:bodyDiv w:val="1"/>
      <w:marLeft w:val="0"/>
      <w:marRight w:val="0"/>
      <w:marTop w:val="0"/>
      <w:marBottom w:val="0"/>
      <w:divBdr>
        <w:top w:val="none" w:sz="0" w:space="0" w:color="auto"/>
        <w:left w:val="none" w:sz="0" w:space="0" w:color="auto"/>
        <w:bottom w:val="none" w:sz="0" w:space="0" w:color="auto"/>
        <w:right w:val="none" w:sz="0" w:space="0" w:color="auto"/>
      </w:divBdr>
    </w:div>
    <w:div w:id="296451045">
      <w:bodyDiv w:val="1"/>
      <w:marLeft w:val="0"/>
      <w:marRight w:val="0"/>
      <w:marTop w:val="0"/>
      <w:marBottom w:val="0"/>
      <w:divBdr>
        <w:top w:val="none" w:sz="0" w:space="0" w:color="auto"/>
        <w:left w:val="none" w:sz="0" w:space="0" w:color="auto"/>
        <w:bottom w:val="none" w:sz="0" w:space="0" w:color="auto"/>
        <w:right w:val="none" w:sz="0" w:space="0" w:color="auto"/>
      </w:divBdr>
    </w:div>
    <w:div w:id="304042158">
      <w:bodyDiv w:val="1"/>
      <w:marLeft w:val="0"/>
      <w:marRight w:val="0"/>
      <w:marTop w:val="0"/>
      <w:marBottom w:val="0"/>
      <w:divBdr>
        <w:top w:val="none" w:sz="0" w:space="0" w:color="auto"/>
        <w:left w:val="none" w:sz="0" w:space="0" w:color="auto"/>
        <w:bottom w:val="none" w:sz="0" w:space="0" w:color="auto"/>
        <w:right w:val="none" w:sz="0" w:space="0" w:color="auto"/>
      </w:divBdr>
    </w:div>
    <w:div w:id="309292200">
      <w:bodyDiv w:val="1"/>
      <w:marLeft w:val="0"/>
      <w:marRight w:val="0"/>
      <w:marTop w:val="0"/>
      <w:marBottom w:val="0"/>
      <w:divBdr>
        <w:top w:val="none" w:sz="0" w:space="0" w:color="auto"/>
        <w:left w:val="none" w:sz="0" w:space="0" w:color="auto"/>
        <w:bottom w:val="none" w:sz="0" w:space="0" w:color="auto"/>
        <w:right w:val="none" w:sz="0" w:space="0" w:color="auto"/>
      </w:divBdr>
    </w:div>
    <w:div w:id="311107749">
      <w:bodyDiv w:val="1"/>
      <w:marLeft w:val="0"/>
      <w:marRight w:val="0"/>
      <w:marTop w:val="0"/>
      <w:marBottom w:val="0"/>
      <w:divBdr>
        <w:top w:val="none" w:sz="0" w:space="0" w:color="auto"/>
        <w:left w:val="none" w:sz="0" w:space="0" w:color="auto"/>
        <w:bottom w:val="none" w:sz="0" w:space="0" w:color="auto"/>
        <w:right w:val="none" w:sz="0" w:space="0" w:color="auto"/>
      </w:divBdr>
    </w:div>
    <w:div w:id="337779350">
      <w:bodyDiv w:val="1"/>
      <w:marLeft w:val="0"/>
      <w:marRight w:val="0"/>
      <w:marTop w:val="0"/>
      <w:marBottom w:val="0"/>
      <w:divBdr>
        <w:top w:val="none" w:sz="0" w:space="0" w:color="auto"/>
        <w:left w:val="none" w:sz="0" w:space="0" w:color="auto"/>
        <w:bottom w:val="none" w:sz="0" w:space="0" w:color="auto"/>
        <w:right w:val="none" w:sz="0" w:space="0" w:color="auto"/>
      </w:divBdr>
    </w:div>
    <w:div w:id="342587140">
      <w:bodyDiv w:val="1"/>
      <w:marLeft w:val="0"/>
      <w:marRight w:val="0"/>
      <w:marTop w:val="0"/>
      <w:marBottom w:val="0"/>
      <w:divBdr>
        <w:top w:val="none" w:sz="0" w:space="0" w:color="auto"/>
        <w:left w:val="none" w:sz="0" w:space="0" w:color="auto"/>
        <w:bottom w:val="none" w:sz="0" w:space="0" w:color="auto"/>
        <w:right w:val="none" w:sz="0" w:space="0" w:color="auto"/>
      </w:divBdr>
    </w:div>
    <w:div w:id="359622187">
      <w:bodyDiv w:val="1"/>
      <w:marLeft w:val="0"/>
      <w:marRight w:val="0"/>
      <w:marTop w:val="0"/>
      <w:marBottom w:val="0"/>
      <w:divBdr>
        <w:top w:val="none" w:sz="0" w:space="0" w:color="auto"/>
        <w:left w:val="none" w:sz="0" w:space="0" w:color="auto"/>
        <w:bottom w:val="none" w:sz="0" w:space="0" w:color="auto"/>
        <w:right w:val="none" w:sz="0" w:space="0" w:color="auto"/>
      </w:divBdr>
    </w:div>
    <w:div w:id="360976537">
      <w:bodyDiv w:val="1"/>
      <w:marLeft w:val="0"/>
      <w:marRight w:val="0"/>
      <w:marTop w:val="0"/>
      <w:marBottom w:val="0"/>
      <w:divBdr>
        <w:top w:val="none" w:sz="0" w:space="0" w:color="auto"/>
        <w:left w:val="none" w:sz="0" w:space="0" w:color="auto"/>
        <w:bottom w:val="none" w:sz="0" w:space="0" w:color="auto"/>
        <w:right w:val="none" w:sz="0" w:space="0" w:color="auto"/>
      </w:divBdr>
    </w:div>
    <w:div w:id="366100851">
      <w:bodyDiv w:val="1"/>
      <w:marLeft w:val="0"/>
      <w:marRight w:val="0"/>
      <w:marTop w:val="0"/>
      <w:marBottom w:val="0"/>
      <w:divBdr>
        <w:top w:val="none" w:sz="0" w:space="0" w:color="auto"/>
        <w:left w:val="none" w:sz="0" w:space="0" w:color="auto"/>
        <w:bottom w:val="none" w:sz="0" w:space="0" w:color="auto"/>
        <w:right w:val="none" w:sz="0" w:space="0" w:color="auto"/>
      </w:divBdr>
    </w:div>
    <w:div w:id="398789589">
      <w:bodyDiv w:val="1"/>
      <w:marLeft w:val="0"/>
      <w:marRight w:val="0"/>
      <w:marTop w:val="0"/>
      <w:marBottom w:val="0"/>
      <w:divBdr>
        <w:top w:val="none" w:sz="0" w:space="0" w:color="auto"/>
        <w:left w:val="none" w:sz="0" w:space="0" w:color="auto"/>
        <w:bottom w:val="none" w:sz="0" w:space="0" w:color="auto"/>
        <w:right w:val="none" w:sz="0" w:space="0" w:color="auto"/>
      </w:divBdr>
    </w:div>
    <w:div w:id="406998585">
      <w:bodyDiv w:val="1"/>
      <w:marLeft w:val="0"/>
      <w:marRight w:val="0"/>
      <w:marTop w:val="0"/>
      <w:marBottom w:val="0"/>
      <w:divBdr>
        <w:top w:val="none" w:sz="0" w:space="0" w:color="auto"/>
        <w:left w:val="none" w:sz="0" w:space="0" w:color="auto"/>
        <w:bottom w:val="none" w:sz="0" w:space="0" w:color="auto"/>
        <w:right w:val="none" w:sz="0" w:space="0" w:color="auto"/>
      </w:divBdr>
    </w:div>
    <w:div w:id="407310569">
      <w:bodyDiv w:val="1"/>
      <w:marLeft w:val="0"/>
      <w:marRight w:val="0"/>
      <w:marTop w:val="0"/>
      <w:marBottom w:val="0"/>
      <w:divBdr>
        <w:top w:val="none" w:sz="0" w:space="0" w:color="auto"/>
        <w:left w:val="none" w:sz="0" w:space="0" w:color="auto"/>
        <w:bottom w:val="none" w:sz="0" w:space="0" w:color="auto"/>
        <w:right w:val="none" w:sz="0" w:space="0" w:color="auto"/>
      </w:divBdr>
    </w:div>
    <w:div w:id="412968240">
      <w:bodyDiv w:val="1"/>
      <w:marLeft w:val="0"/>
      <w:marRight w:val="0"/>
      <w:marTop w:val="0"/>
      <w:marBottom w:val="0"/>
      <w:divBdr>
        <w:top w:val="none" w:sz="0" w:space="0" w:color="auto"/>
        <w:left w:val="none" w:sz="0" w:space="0" w:color="auto"/>
        <w:bottom w:val="none" w:sz="0" w:space="0" w:color="auto"/>
        <w:right w:val="none" w:sz="0" w:space="0" w:color="auto"/>
      </w:divBdr>
    </w:div>
    <w:div w:id="450133449">
      <w:bodyDiv w:val="1"/>
      <w:marLeft w:val="0"/>
      <w:marRight w:val="0"/>
      <w:marTop w:val="0"/>
      <w:marBottom w:val="0"/>
      <w:divBdr>
        <w:top w:val="none" w:sz="0" w:space="0" w:color="auto"/>
        <w:left w:val="none" w:sz="0" w:space="0" w:color="auto"/>
        <w:bottom w:val="none" w:sz="0" w:space="0" w:color="auto"/>
        <w:right w:val="none" w:sz="0" w:space="0" w:color="auto"/>
      </w:divBdr>
    </w:div>
    <w:div w:id="465582812">
      <w:bodyDiv w:val="1"/>
      <w:marLeft w:val="0"/>
      <w:marRight w:val="0"/>
      <w:marTop w:val="0"/>
      <w:marBottom w:val="0"/>
      <w:divBdr>
        <w:top w:val="none" w:sz="0" w:space="0" w:color="auto"/>
        <w:left w:val="none" w:sz="0" w:space="0" w:color="auto"/>
        <w:bottom w:val="none" w:sz="0" w:space="0" w:color="auto"/>
        <w:right w:val="none" w:sz="0" w:space="0" w:color="auto"/>
      </w:divBdr>
    </w:div>
    <w:div w:id="477497834">
      <w:bodyDiv w:val="1"/>
      <w:marLeft w:val="0"/>
      <w:marRight w:val="0"/>
      <w:marTop w:val="0"/>
      <w:marBottom w:val="0"/>
      <w:divBdr>
        <w:top w:val="none" w:sz="0" w:space="0" w:color="auto"/>
        <w:left w:val="none" w:sz="0" w:space="0" w:color="auto"/>
        <w:bottom w:val="none" w:sz="0" w:space="0" w:color="auto"/>
        <w:right w:val="none" w:sz="0" w:space="0" w:color="auto"/>
      </w:divBdr>
    </w:div>
    <w:div w:id="490603669">
      <w:bodyDiv w:val="1"/>
      <w:marLeft w:val="0"/>
      <w:marRight w:val="0"/>
      <w:marTop w:val="0"/>
      <w:marBottom w:val="0"/>
      <w:divBdr>
        <w:top w:val="none" w:sz="0" w:space="0" w:color="auto"/>
        <w:left w:val="none" w:sz="0" w:space="0" w:color="auto"/>
        <w:bottom w:val="none" w:sz="0" w:space="0" w:color="auto"/>
        <w:right w:val="none" w:sz="0" w:space="0" w:color="auto"/>
      </w:divBdr>
    </w:div>
    <w:div w:id="518937197">
      <w:bodyDiv w:val="1"/>
      <w:marLeft w:val="0"/>
      <w:marRight w:val="0"/>
      <w:marTop w:val="0"/>
      <w:marBottom w:val="0"/>
      <w:divBdr>
        <w:top w:val="none" w:sz="0" w:space="0" w:color="auto"/>
        <w:left w:val="none" w:sz="0" w:space="0" w:color="auto"/>
        <w:bottom w:val="none" w:sz="0" w:space="0" w:color="auto"/>
        <w:right w:val="none" w:sz="0" w:space="0" w:color="auto"/>
      </w:divBdr>
    </w:div>
    <w:div w:id="532380206">
      <w:bodyDiv w:val="1"/>
      <w:marLeft w:val="0"/>
      <w:marRight w:val="0"/>
      <w:marTop w:val="0"/>
      <w:marBottom w:val="0"/>
      <w:divBdr>
        <w:top w:val="none" w:sz="0" w:space="0" w:color="auto"/>
        <w:left w:val="none" w:sz="0" w:space="0" w:color="auto"/>
        <w:bottom w:val="none" w:sz="0" w:space="0" w:color="auto"/>
        <w:right w:val="none" w:sz="0" w:space="0" w:color="auto"/>
      </w:divBdr>
    </w:div>
    <w:div w:id="532697529">
      <w:bodyDiv w:val="1"/>
      <w:marLeft w:val="0"/>
      <w:marRight w:val="0"/>
      <w:marTop w:val="0"/>
      <w:marBottom w:val="0"/>
      <w:divBdr>
        <w:top w:val="none" w:sz="0" w:space="0" w:color="auto"/>
        <w:left w:val="none" w:sz="0" w:space="0" w:color="auto"/>
        <w:bottom w:val="none" w:sz="0" w:space="0" w:color="auto"/>
        <w:right w:val="none" w:sz="0" w:space="0" w:color="auto"/>
      </w:divBdr>
    </w:div>
    <w:div w:id="534847418">
      <w:bodyDiv w:val="1"/>
      <w:marLeft w:val="0"/>
      <w:marRight w:val="0"/>
      <w:marTop w:val="0"/>
      <w:marBottom w:val="0"/>
      <w:divBdr>
        <w:top w:val="none" w:sz="0" w:space="0" w:color="auto"/>
        <w:left w:val="none" w:sz="0" w:space="0" w:color="auto"/>
        <w:bottom w:val="none" w:sz="0" w:space="0" w:color="auto"/>
        <w:right w:val="none" w:sz="0" w:space="0" w:color="auto"/>
      </w:divBdr>
    </w:div>
    <w:div w:id="554782722">
      <w:bodyDiv w:val="1"/>
      <w:marLeft w:val="0"/>
      <w:marRight w:val="0"/>
      <w:marTop w:val="0"/>
      <w:marBottom w:val="0"/>
      <w:divBdr>
        <w:top w:val="none" w:sz="0" w:space="0" w:color="auto"/>
        <w:left w:val="none" w:sz="0" w:space="0" w:color="auto"/>
        <w:bottom w:val="none" w:sz="0" w:space="0" w:color="auto"/>
        <w:right w:val="none" w:sz="0" w:space="0" w:color="auto"/>
      </w:divBdr>
    </w:div>
    <w:div w:id="566302276">
      <w:bodyDiv w:val="1"/>
      <w:marLeft w:val="0"/>
      <w:marRight w:val="0"/>
      <w:marTop w:val="0"/>
      <w:marBottom w:val="0"/>
      <w:divBdr>
        <w:top w:val="none" w:sz="0" w:space="0" w:color="auto"/>
        <w:left w:val="none" w:sz="0" w:space="0" w:color="auto"/>
        <w:bottom w:val="none" w:sz="0" w:space="0" w:color="auto"/>
        <w:right w:val="none" w:sz="0" w:space="0" w:color="auto"/>
      </w:divBdr>
    </w:div>
    <w:div w:id="579565827">
      <w:bodyDiv w:val="1"/>
      <w:marLeft w:val="0"/>
      <w:marRight w:val="0"/>
      <w:marTop w:val="0"/>
      <w:marBottom w:val="0"/>
      <w:divBdr>
        <w:top w:val="none" w:sz="0" w:space="0" w:color="auto"/>
        <w:left w:val="none" w:sz="0" w:space="0" w:color="auto"/>
        <w:bottom w:val="none" w:sz="0" w:space="0" w:color="auto"/>
        <w:right w:val="none" w:sz="0" w:space="0" w:color="auto"/>
      </w:divBdr>
    </w:div>
    <w:div w:id="581379945">
      <w:bodyDiv w:val="1"/>
      <w:marLeft w:val="0"/>
      <w:marRight w:val="0"/>
      <w:marTop w:val="0"/>
      <w:marBottom w:val="0"/>
      <w:divBdr>
        <w:top w:val="none" w:sz="0" w:space="0" w:color="auto"/>
        <w:left w:val="none" w:sz="0" w:space="0" w:color="auto"/>
        <w:bottom w:val="none" w:sz="0" w:space="0" w:color="auto"/>
        <w:right w:val="none" w:sz="0" w:space="0" w:color="auto"/>
      </w:divBdr>
    </w:div>
    <w:div w:id="635181172">
      <w:bodyDiv w:val="1"/>
      <w:marLeft w:val="0"/>
      <w:marRight w:val="0"/>
      <w:marTop w:val="0"/>
      <w:marBottom w:val="0"/>
      <w:divBdr>
        <w:top w:val="none" w:sz="0" w:space="0" w:color="auto"/>
        <w:left w:val="none" w:sz="0" w:space="0" w:color="auto"/>
        <w:bottom w:val="none" w:sz="0" w:space="0" w:color="auto"/>
        <w:right w:val="none" w:sz="0" w:space="0" w:color="auto"/>
      </w:divBdr>
    </w:div>
    <w:div w:id="637689735">
      <w:bodyDiv w:val="1"/>
      <w:marLeft w:val="0"/>
      <w:marRight w:val="0"/>
      <w:marTop w:val="0"/>
      <w:marBottom w:val="0"/>
      <w:divBdr>
        <w:top w:val="none" w:sz="0" w:space="0" w:color="auto"/>
        <w:left w:val="none" w:sz="0" w:space="0" w:color="auto"/>
        <w:bottom w:val="none" w:sz="0" w:space="0" w:color="auto"/>
        <w:right w:val="none" w:sz="0" w:space="0" w:color="auto"/>
      </w:divBdr>
    </w:div>
    <w:div w:id="667758689">
      <w:bodyDiv w:val="1"/>
      <w:marLeft w:val="0"/>
      <w:marRight w:val="0"/>
      <w:marTop w:val="0"/>
      <w:marBottom w:val="0"/>
      <w:divBdr>
        <w:top w:val="none" w:sz="0" w:space="0" w:color="auto"/>
        <w:left w:val="none" w:sz="0" w:space="0" w:color="auto"/>
        <w:bottom w:val="none" w:sz="0" w:space="0" w:color="auto"/>
        <w:right w:val="none" w:sz="0" w:space="0" w:color="auto"/>
      </w:divBdr>
    </w:div>
    <w:div w:id="672805412">
      <w:bodyDiv w:val="1"/>
      <w:marLeft w:val="0"/>
      <w:marRight w:val="0"/>
      <w:marTop w:val="0"/>
      <w:marBottom w:val="0"/>
      <w:divBdr>
        <w:top w:val="none" w:sz="0" w:space="0" w:color="auto"/>
        <w:left w:val="none" w:sz="0" w:space="0" w:color="auto"/>
        <w:bottom w:val="none" w:sz="0" w:space="0" w:color="auto"/>
        <w:right w:val="none" w:sz="0" w:space="0" w:color="auto"/>
      </w:divBdr>
    </w:div>
    <w:div w:id="687374264">
      <w:bodyDiv w:val="1"/>
      <w:marLeft w:val="0"/>
      <w:marRight w:val="0"/>
      <w:marTop w:val="0"/>
      <w:marBottom w:val="0"/>
      <w:divBdr>
        <w:top w:val="none" w:sz="0" w:space="0" w:color="auto"/>
        <w:left w:val="none" w:sz="0" w:space="0" w:color="auto"/>
        <w:bottom w:val="none" w:sz="0" w:space="0" w:color="auto"/>
        <w:right w:val="none" w:sz="0" w:space="0" w:color="auto"/>
      </w:divBdr>
    </w:div>
    <w:div w:id="688487846">
      <w:bodyDiv w:val="1"/>
      <w:marLeft w:val="0"/>
      <w:marRight w:val="0"/>
      <w:marTop w:val="0"/>
      <w:marBottom w:val="0"/>
      <w:divBdr>
        <w:top w:val="none" w:sz="0" w:space="0" w:color="auto"/>
        <w:left w:val="none" w:sz="0" w:space="0" w:color="auto"/>
        <w:bottom w:val="none" w:sz="0" w:space="0" w:color="auto"/>
        <w:right w:val="none" w:sz="0" w:space="0" w:color="auto"/>
      </w:divBdr>
    </w:div>
    <w:div w:id="703402564">
      <w:bodyDiv w:val="1"/>
      <w:marLeft w:val="0"/>
      <w:marRight w:val="0"/>
      <w:marTop w:val="0"/>
      <w:marBottom w:val="0"/>
      <w:divBdr>
        <w:top w:val="none" w:sz="0" w:space="0" w:color="auto"/>
        <w:left w:val="none" w:sz="0" w:space="0" w:color="auto"/>
        <w:bottom w:val="none" w:sz="0" w:space="0" w:color="auto"/>
        <w:right w:val="none" w:sz="0" w:space="0" w:color="auto"/>
      </w:divBdr>
    </w:div>
    <w:div w:id="706182579">
      <w:bodyDiv w:val="1"/>
      <w:marLeft w:val="0"/>
      <w:marRight w:val="0"/>
      <w:marTop w:val="0"/>
      <w:marBottom w:val="0"/>
      <w:divBdr>
        <w:top w:val="none" w:sz="0" w:space="0" w:color="auto"/>
        <w:left w:val="none" w:sz="0" w:space="0" w:color="auto"/>
        <w:bottom w:val="none" w:sz="0" w:space="0" w:color="auto"/>
        <w:right w:val="none" w:sz="0" w:space="0" w:color="auto"/>
      </w:divBdr>
    </w:div>
    <w:div w:id="711618875">
      <w:bodyDiv w:val="1"/>
      <w:marLeft w:val="0"/>
      <w:marRight w:val="0"/>
      <w:marTop w:val="0"/>
      <w:marBottom w:val="0"/>
      <w:divBdr>
        <w:top w:val="none" w:sz="0" w:space="0" w:color="auto"/>
        <w:left w:val="none" w:sz="0" w:space="0" w:color="auto"/>
        <w:bottom w:val="none" w:sz="0" w:space="0" w:color="auto"/>
        <w:right w:val="none" w:sz="0" w:space="0" w:color="auto"/>
      </w:divBdr>
    </w:div>
    <w:div w:id="737167903">
      <w:bodyDiv w:val="1"/>
      <w:marLeft w:val="0"/>
      <w:marRight w:val="0"/>
      <w:marTop w:val="0"/>
      <w:marBottom w:val="0"/>
      <w:divBdr>
        <w:top w:val="none" w:sz="0" w:space="0" w:color="auto"/>
        <w:left w:val="none" w:sz="0" w:space="0" w:color="auto"/>
        <w:bottom w:val="none" w:sz="0" w:space="0" w:color="auto"/>
        <w:right w:val="none" w:sz="0" w:space="0" w:color="auto"/>
      </w:divBdr>
    </w:div>
    <w:div w:id="738408456">
      <w:bodyDiv w:val="1"/>
      <w:marLeft w:val="0"/>
      <w:marRight w:val="0"/>
      <w:marTop w:val="0"/>
      <w:marBottom w:val="0"/>
      <w:divBdr>
        <w:top w:val="none" w:sz="0" w:space="0" w:color="auto"/>
        <w:left w:val="none" w:sz="0" w:space="0" w:color="auto"/>
        <w:bottom w:val="none" w:sz="0" w:space="0" w:color="auto"/>
        <w:right w:val="none" w:sz="0" w:space="0" w:color="auto"/>
      </w:divBdr>
    </w:div>
    <w:div w:id="767120141">
      <w:bodyDiv w:val="1"/>
      <w:marLeft w:val="0"/>
      <w:marRight w:val="0"/>
      <w:marTop w:val="0"/>
      <w:marBottom w:val="0"/>
      <w:divBdr>
        <w:top w:val="none" w:sz="0" w:space="0" w:color="auto"/>
        <w:left w:val="none" w:sz="0" w:space="0" w:color="auto"/>
        <w:bottom w:val="none" w:sz="0" w:space="0" w:color="auto"/>
        <w:right w:val="none" w:sz="0" w:space="0" w:color="auto"/>
      </w:divBdr>
    </w:div>
    <w:div w:id="786200590">
      <w:bodyDiv w:val="1"/>
      <w:marLeft w:val="0"/>
      <w:marRight w:val="0"/>
      <w:marTop w:val="0"/>
      <w:marBottom w:val="0"/>
      <w:divBdr>
        <w:top w:val="none" w:sz="0" w:space="0" w:color="auto"/>
        <w:left w:val="none" w:sz="0" w:space="0" w:color="auto"/>
        <w:bottom w:val="none" w:sz="0" w:space="0" w:color="auto"/>
        <w:right w:val="none" w:sz="0" w:space="0" w:color="auto"/>
      </w:divBdr>
    </w:div>
    <w:div w:id="792097008">
      <w:bodyDiv w:val="1"/>
      <w:marLeft w:val="0"/>
      <w:marRight w:val="0"/>
      <w:marTop w:val="0"/>
      <w:marBottom w:val="0"/>
      <w:divBdr>
        <w:top w:val="none" w:sz="0" w:space="0" w:color="auto"/>
        <w:left w:val="none" w:sz="0" w:space="0" w:color="auto"/>
        <w:bottom w:val="none" w:sz="0" w:space="0" w:color="auto"/>
        <w:right w:val="none" w:sz="0" w:space="0" w:color="auto"/>
      </w:divBdr>
    </w:div>
    <w:div w:id="805247091">
      <w:bodyDiv w:val="1"/>
      <w:marLeft w:val="0"/>
      <w:marRight w:val="0"/>
      <w:marTop w:val="0"/>
      <w:marBottom w:val="0"/>
      <w:divBdr>
        <w:top w:val="none" w:sz="0" w:space="0" w:color="auto"/>
        <w:left w:val="none" w:sz="0" w:space="0" w:color="auto"/>
        <w:bottom w:val="none" w:sz="0" w:space="0" w:color="auto"/>
        <w:right w:val="none" w:sz="0" w:space="0" w:color="auto"/>
      </w:divBdr>
    </w:div>
    <w:div w:id="805857843">
      <w:bodyDiv w:val="1"/>
      <w:marLeft w:val="0"/>
      <w:marRight w:val="0"/>
      <w:marTop w:val="0"/>
      <w:marBottom w:val="0"/>
      <w:divBdr>
        <w:top w:val="none" w:sz="0" w:space="0" w:color="auto"/>
        <w:left w:val="none" w:sz="0" w:space="0" w:color="auto"/>
        <w:bottom w:val="none" w:sz="0" w:space="0" w:color="auto"/>
        <w:right w:val="none" w:sz="0" w:space="0" w:color="auto"/>
      </w:divBdr>
    </w:div>
    <w:div w:id="836923677">
      <w:bodyDiv w:val="1"/>
      <w:marLeft w:val="0"/>
      <w:marRight w:val="0"/>
      <w:marTop w:val="0"/>
      <w:marBottom w:val="0"/>
      <w:divBdr>
        <w:top w:val="none" w:sz="0" w:space="0" w:color="auto"/>
        <w:left w:val="none" w:sz="0" w:space="0" w:color="auto"/>
        <w:bottom w:val="none" w:sz="0" w:space="0" w:color="auto"/>
        <w:right w:val="none" w:sz="0" w:space="0" w:color="auto"/>
      </w:divBdr>
    </w:div>
    <w:div w:id="836962212">
      <w:bodyDiv w:val="1"/>
      <w:marLeft w:val="0"/>
      <w:marRight w:val="0"/>
      <w:marTop w:val="0"/>
      <w:marBottom w:val="0"/>
      <w:divBdr>
        <w:top w:val="none" w:sz="0" w:space="0" w:color="auto"/>
        <w:left w:val="none" w:sz="0" w:space="0" w:color="auto"/>
        <w:bottom w:val="none" w:sz="0" w:space="0" w:color="auto"/>
        <w:right w:val="none" w:sz="0" w:space="0" w:color="auto"/>
      </w:divBdr>
    </w:div>
    <w:div w:id="847795554">
      <w:bodyDiv w:val="1"/>
      <w:marLeft w:val="0"/>
      <w:marRight w:val="0"/>
      <w:marTop w:val="0"/>
      <w:marBottom w:val="0"/>
      <w:divBdr>
        <w:top w:val="none" w:sz="0" w:space="0" w:color="auto"/>
        <w:left w:val="none" w:sz="0" w:space="0" w:color="auto"/>
        <w:bottom w:val="none" w:sz="0" w:space="0" w:color="auto"/>
        <w:right w:val="none" w:sz="0" w:space="0" w:color="auto"/>
      </w:divBdr>
    </w:div>
    <w:div w:id="851458574">
      <w:bodyDiv w:val="1"/>
      <w:marLeft w:val="0"/>
      <w:marRight w:val="0"/>
      <w:marTop w:val="0"/>
      <w:marBottom w:val="0"/>
      <w:divBdr>
        <w:top w:val="none" w:sz="0" w:space="0" w:color="auto"/>
        <w:left w:val="none" w:sz="0" w:space="0" w:color="auto"/>
        <w:bottom w:val="none" w:sz="0" w:space="0" w:color="auto"/>
        <w:right w:val="none" w:sz="0" w:space="0" w:color="auto"/>
      </w:divBdr>
    </w:div>
    <w:div w:id="878934368">
      <w:bodyDiv w:val="1"/>
      <w:marLeft w:val="0"/>
      <w:marRight w:val="0"/>
      <w:marTop w:val="0"/>
      <w:marBottom w:val="0"/>
      <w:divBdr>
        <w:top w:val="none" w:sz="0" w:space="0" w:color="auto"/>
        <w:left w:val="none" w:sz="0" w:space="0" w:color="auto"/>
        <w:bottom w:val="none" w:sz="0" w:space="0" w:color="auto"/>
        <w:right w:val="none" w:sz="0" w:space="0" w:color="auto"/>
      </w:divBdr>
    </w:div>
    <w:div w:id="899482449">
      <w:bodyDiv w:val="1"/>
      <w:marLeft w:val="0"/>
      <w:marRight w:val="0"/>
      <w:marTop w:val="0"/>
      <w:marBottom w:val="0"/>
      <w:divBdr>
        <w:top w:val="none" w:sz="0" w:space="0" w:color="auto"/>
        <w:left w:val="none" w:sz="0" w:space="0" w:color="auto"/>
        <w:bottom w:val="none" w:sz="0" w:space="0" w:color="auto"/>
        <w:right w:val="none" w:sz="0" w:space="0" w:color="auto"/>
      </w:divBdr>
    </w:div>
    <w:div w:id="908418505">
      <w:bodyDiv w:val="1"/>
      <w:marLeft w:val="0"/>
      <w:marRight w:val="0"/>
      <w:marTop w:val="0"/>
      <w:marBottom w:val="0"/>
      <w:divBdr>
        <w:top w:val="none" w:sz="0" w:space="0" w:color="auto"/>
        <w:left w:val="none" w:sz="0" w:space="0" w:color="auto"/>
        <w:bottom w:val="none" w:sz="0" w:space="0" w:color="auto"/>
        <w:right w:val="none" w:sz="0" w:space="0" w:color="auto"/>
      </w:divBdr>
    </w:div>
    <w:div w:id="922300887">
      <w:bodyDiv w:val="1"/>
      <w:marLeft w:val="0"/>
      <w:marRight w:val="0"/>
      <w:marTop w:val="0"/>
      <w:marBottom w:val="0"/>
      <w:divBdr>
        <w:top w:val="none" w:sz="0" w:space="0" w:color="auto"/>
        <w:left w:val="none" w:sz="0" w:space="0" w:color="auto"/>
        <w:bottom w:val="none" w:sz="0" w:space="0" w:color="auto"/>
        <w:right w:val="none" w:sz="0" w:space="0" w:color="auto"/>
      </w:divBdr>
    </w:div>
    <w:div w:id="937832051">
      <w:bodyDiv w:val="1"/>
      <w:marLeft w:val="0"/>
      <w:marRight w:val="0"/>
      <w:marTop w:val="0"/>
      <w:marBottom w:val="0"/>
      <w:divBdr>
        <w:top w:val="none" w:sz="0" w:space="0" w:color="auto"/>
        <w:left w:val="none" w:sz="0" w:space="0" w:color="auto"/>
        <w:bottom w:val="none" w:sz="0" w:space="0" w:color="auto"/>
        <w:right w:val="none" w:sz="0" w:space="0" w:color="auto"/>
      </w:divBdr>
    </w:div>
    <w:div w:id="943028638">
      <w:bodyDiv w:val="1"/>
      <w:marLeft w:val="0"/>
      <w:marRight w:val="0"/>
      <w:marTop w:val="0"/>
      <w:marBottom w:val="0"/>
      <w:divBdr>
        <w:top w:val="none" w:sz="0" w:space="0" w:color="auto"/>
        <w:left w:val="none" w:sz="0" w:space="0" w:color="auto"/>
        <w:bottom w:val="none" w:sz="0" w:space="0" w:color="auto"/>
        <w:right w:val="none" w:sz="0" w:space="0" w:color="auto"/>
      </w:divBdr>
    </w:div>
    <w:div w:id="945501347">
      <w:bodyDiv w:val="1"/>
      <w:marLeft w:val="0"/>
      <w:marRight w:val="0"/>
      <w:marTop w:val="0"/>
      <w:marBottom w:val="0"/>
      <w:divBdr>
        <w:top w:val="none" w:sz="0" w:space="0" w:color="auto"/>
        <w:left w:val="none" w:sz="0" w:space="0" w:color="auto"/>
        <w:bottom w:val="none" w:sz="0" w:space="0" w:color="auto"/>
        <w:right w:val="none" w:sz="0" w:space="0" w:color="auto"/>
      </w:divBdr>
    </w:div>
    <w:div w:id="953438802">
      <w:bodyDiv w:val="1"/>
      <w:marLeft w:val="0"/>
      <w:marRight w:val="0"/>
      <w:marTop w:val="0"/>
      <w:marBottom w:val="0"/>
      <w:divBdr>
        <w:top w:val="none" w:sz="0" w:space="0" w:color="auto"/>
        <w:left w:val="none" w:sz="0" w:space="0" w:color="auto"/>
        <w:bottom w:val="none" w:sz="0" w:space="0" w:color="auto"/>
        <w:right w:val="none" w:sz="0" w:space="0" w:color="auto"/>
      </w:divBdr>
    </w:div>
    <w:div w:id="958268423">
      <w:bodyDiv w:val="1"/>
      <w:marLeft w:val="0"/>
      <w:marRight w:val="0"/>
      <w:marTop w:val="0"/>
      <w:marBottom w:val="0"/>
      <w:divBdr>
        <w:top w:val="none" w:sz="0" w:space="0" w:color="auto"/>
        <w:left w:val="none" w:sz="0" w:space="0" w:color="auto"/>
        <w:bottom w:val="none" w:sz="0" w:space="0" w:color="auto"/>
        <w:right w:val="none" w:sz="0" w:space="0" w:color="auto"/>
      </w:divBdr>
    </w:div>
    <w:div w:id="972904716">
      <w:bodyDiv w:val="1"/>
      <w:marLeft w:val="0"/>
      <w:marRight w:val="0"/>
      <w:marTop w:val="0"/>
      <w:marBottom w:val="0"/>
      <w:divBdr>
        <w:top w:val="none" w:sz="0" w:space="0" w:color="auto"/>
        <w:left w:val="none" w:sz="0" w:space="0" w:color="auto"/>
        <w:bottom w:val="none" w:sz="0" w:space="0" w:color="auto"/>
        <w:right w:val="none" w:sz="0" w:space="0" w:color="auto"/>
      </w:divBdr>
    </w:div>
    <w:div w:id="981540532">
      <w:bodyDiv w:val="1"/>
      <w:marLeft w:val="0"/>
      <w:marRight w:val="0"/>
      <w:marTop w:val="0"/>
      <w:marBottom w:val="0"/>
      <w:divBdr>
        <w:top w:val="none" w:sz="0" w:space="0" w:color="auto"/>
        <w:left w:val="none" w:sz="0" w:space="0" w:color="auto"/>
        <w:bottom w:val="none" w:sz="0" w:space="0" w:color="auto"/>
        <w:right w:val="none" w:sz="0" w:space="0" w:color="auto"/>
      </w:divBdr>
    </w:div>
    <w:div w:id="984433166">
      <w:bodyDiv w:val="1"/>
      <w:marLeft w:val="0"/>
      <w:marRight w:val="0"/>
      <w:marTop w:val="0"/>
      <w:marBottom w:val="0"/>
      <w:divBdr>
        <w:top w:val="none" w:sz="0" w:space="0" w:color="auto"/>
        <w:left w:val="none" w:sz="0" w:space="0" w:color="auto"/>
        <w:bottom w:val="none" w:sz="0" w:space="0" w:color="auto"/>
        <w:right w:val="none" w:sz="0" w:space="0" w:color="auto"/>
      </w:divBdr>
    </w:div>
    <w:div w:id="1009680120">
      <w:bodyDiv w:val="1"/>
      <w:marLeft w:val="0"/>
      <w:marRight w:val="0"/>
      <w:marTop w:val="0"/>
      <w:marBottom w:val="0"/>
      <w:divBdr>
        <w:top w:val="none" w:sz="0" w:space="0" w:color="auto"/>
        <w:left w:val="none" w:sz="0" w:space="0" w:color="auto"/>
        <w:bottom w:val="none" w:sz="0" w:space="0" w:color="auto"/>
        <w:right w:val="none" w:sz="0" w:space="0" w:color="auto"/>
      </w:divBdr>
    </w:div>
    <w:div w:id="1026714023">
      <w:bodyDiv w:val="1"/>
      <w:marLeft w:val="0"/>
      <w:marRight w:val="0"/>
      <w:marTop w:val="0"/>
      <w:marBottom w:val="0"/>
      <w:divBdr>
        <w:top w:val="none" w:sz="0" w:space="0" w:color="auto"/>
        <w:left w:val="none" w:sz="0" w:space="0" w:color="auto"/>
        <w:bottom w:val="none" w:sz="0" w:space="0" w:color="auto"/>
        <w:right w:val="none" w:sz="0" w:space="0" w:color="auto"/>
      </w:divBdr>
    </w:div>
    <w:div w:id="1049762303">
      <w:bodyDiv w:val="1"/>
      <w:marLeft w:val="0"/>
      <w:marRight w:val="0"/>
      <w:marTop w:val="0"/>
      <w:marBottom w:val="0"/>
      <w:divBdr>
        <w:top w:val="none" w:sz="0" w:space="0" w:color="auto"/>
        <w:left w:val="none" w:sz="0" w:space="0" w:color="auto"/>
        <w:bottom w:val="none" w:sz="0" w:space="0" w:color="auto"/>
        <w:right w:val="none" w:sz="0" w:space="0" w:color="auto"/>
      </w:divBdr>
    </w:div>
    <w:div w:id="1055465555">
      <w:bodyDiv w:val="1"/>
      <w:marLeft w:val="0"/>
      <w:marRight w:val="0"/>
      <w:marTop w:val="0"/>
      <w:marBottom w:val="0"/>
      <w:divBdr>
        <w:top w:val="none" w:sz="0" w:space="0" w:color="auto"/>
        <w:left w:val="none" w:sz="0" w:space="0" w:color="auto"/>
        <w:bottom w:val="none" w:sz="0" w:space="0" w:color="auto"/>
        <w:right w:val="none" w:sz="0" w:space="0" w:color="auto"/>
      </w:divBdr>
    </w:div>
    <w:div w:id="1079642589">
      <w:bodyDiv w:val="1"/>
      <w:marLeft w:val="0"/>
      <w:marRight w:val="0"/>
      <w:marTop w:val="0"/>
      <w:marBottom w:val="0"/>
      <w:divBdr>
        <w:top w:val="none" w:sz="0" w:space="0" w:color="auto"/>
        <w:left w:val="none" w:sz="0" w:space="0" w:color="auto"/>
        <w:bottom w:val="none" w:sz="0" w:space="0" w:color="auto"/>
        <w:right w:val="none" w:sz="0" w:space="0" w:color="auto"/>
      </w:divBdr>
    </w:div>
    <w:div w:id="1097866289">
      <w:bodyDiv w:val="1"/>
      <w:marLeft w:val="0"/>
      <w:marRight w:val="0"/>
      <w:marTop w:val="0"/>
      <w:marBottom w:val="0"/>
      <w:divBdr>
        <w:top w:val="none" w:sz="0" w:space="0" w:color="auto"/>
        <w:left w:val="none" w:sz="0" w:space="0" w:color="auto"/>
        <w:bottom w:val="none" w:sz="0" w:space="0" w:color="auto"/>
        <w:right w:val="none" w:sz="0" w:space="0" w:color="auto"/>
      </w:divBdr>
    </w:div>
    <w:div w:id="1105226659">
      <w:bodyDiv w:val="1"/>
      <w:marLeft w:val="0"/>
      <w:marRight w:val="0"/>
      <w:marTop w:val="0"/>
      <w:marBottom w:val="0"/>
      <w:divBdr>
        <w:top w:val="none" w:sz="0" w:space="0" w:color="auto"/>
        <w:left w:val="none" w:sz="0" w:space="0" w:color="auto"/>
        <w:bottom w:val="none" w:sz="0" w:space="0" w:color="auto"/>
        <w:right w:val="none" w:sz="0" w:space="0" w:color="auto"/>
      </w:divBdr>
    </w:div>
    <w:div w:id="1120998964">
      <w:bodyDiv w:val="1"/>
      <w:marLeft w:val="0"/>
      <w:marRight w:val="0"/>
      <w:marTop w:val="0"/>
      <w:marBottom w:val="0"/>
      <w:divBdr>
        <w:top w:val="none" w:sz="0" w:space="0" w:color="auto"/>
        <w:left w:val="none" w:sz="0" w:space="0" w:color="auto"/>
        <w:bottom w:val="none" w:sz="0" w:space="0" w:color="auto"/>
        <w:right w:val="none" w:sz="0" w:space="0" w:color="auto"/>
      </w:divBdr>
    </w:div>
    <w:div w:id="1148866707">
      <w:bodyDiv w:val="1"/>
      <w:marLeft w:val="0"/>
      <w:marRight w:val="0"/>
      <w:marTop w:val="0"/>
      <w:marBottom w:val="0"/>
      <w:divBdr>
        <w:top w:val="none" w:sz="0" w:space="0" w:color="auto"/>
        <w:left w:val="none" w:sz="0" w:space="0" w:color="auto"/>
        <w:bottom w:val="none" w:sz="0" w:space="0" w:color="auto"/>
        <w:right w:val="none" w:sz="0" w:space="0" w:color="auto"/>
      </w:divBdr>
    </w:div>
    <w:div w:id="1203514033">
      <w:bodyDiv w:val="1"/>
      <w:marLeft w:val="0"/>
      <w:marRight w:val="0"/>
      <w:marTop w:val="0"/>
      <w:marBottom w:val="0"/>
      <w:divBdr>
        <w:top w:val="none" w:sz="0" w:space="0" w:color="auto"/>
        <w:left w:val="none" w:sz="0" w:space="0" w:color="auto"/>
        <w:bottom w:val="none" w:sz="0" w:space="0" w:color="auto"/>
        <w:right w:val="none" w:sz="0" w:space="0" w:color="auto"/>
      </w:divBdr>
    </w:div>
    <w:div w:id="1216625012">
      <w:bodyDiv w:val="1"/>
      <w:marLeft w:val="0"/>
      <w:marRight w:val="0"/>
      <w:marTop w:val="0"/>
      <w:marBottom w:val="0"/>
      <w:divBdr>
        <w:top w:val="none" w:sz="0" w:space="0" w:color="auto"/>
        <w:left w:val="none" w:sz="0" w:space="0" w:color="auto"/>
        <w:bottom w:val="none" w:sz="0" w:space="0" w:color="auto"/>
        <w:right w:val="none" w:sz="0" w:space="0" w:color="auto"/>
      </w:divBdr>
    </w:div>
    <w:div w:id="1231115725">
      <w:bodyDiv w:val="1"/>
      <w:marLeft w:val="0"/>
      <w:marRight w:val="0"/>
      <w:marTop w:val="0"/>
      <w:marBottom w:val="0"/>
      <w:divBdr>
        <w:top w:val="none" w:sz="0" w:space="0" w:color="auto"/>
        <w:left w:val="none" w:sz="0" w:space="0" w:color="auto"/>
        <w:bottom w:val="none" w:sz="0" w:space="0" w:color="auto"/>
        <w:right w:val="none" w:sz="0" w:space="0" w:color="auto"/>
      </w:divBdr>
    </w:div>
    <w:div w:id="1241405376">
      <w:bodyDiv w:val="1"/>
      <w:marLeft w:val="0"/>
      <w:marRight w:val="0"/>
      <w:marTop w:val="0"/>
      <w:marBottom w:val="0"/>
      <w:divBdr>
        <w:top w:val="none" w:sz="0" w:space="0" w:color="auto"/>
        <w:left w:val="none" w:sz="0" w:space="0" w:color="auto"/>
        <w:bottom w:val="none" w:sz="0" w:space="0" w:color="auto"/>
        <w:right w:val="none" w:sz="0" w:space="0" w:color="auto"/>
      </w:divBdr>
    </w:div>
    <w:div w:id="1280453495">
      <w:bodyDiv w:val="1"/>
      <w:marLeft w:val="0"/>
      <w:marRight w:val="0"/>
      <w:marTop w:val="0"/>
      <w:marBottom w:val="0"/>
      <w:divBdr>
        <w:top w:val="none" w:sz="0" w:space="0" w:color="auto"/>
        <w:left w:val="none" w:sz="0" w:space="0" w:color="auto"/>
        <w:bottom w:val="none" w:sz="0" w:space="0" w:color="auto"/>
        <w:right w:val="none" w:sz="0" w:space="0" w:color="auto"/>
      </w:divBdr>
    </w:div>
    <w:div w:id="1296331880">
      <w:bodyDiv w:val="1"/>
      <w:marLeft w:val="0"/>
      <w:marRight w:val="0"/>
      <w:marTop w:val="0"/>
      <w:marBottom w:val="0"/>
      <w:divBdr>
        <w:top w:val="none" w:sz="0" w:space="0" w:color="auto"/>
        <w:left w:val="none" w:sz="0" w:space="0" w:color="auto"/>
        <w:bottom w:val="none" w:sz="0" w:space="0" w:color="auto"/>
        <w:right w:val="none" w:sz="0" w:space="0" w:color="auto"/>
      </w:divBdr>
    </w:div>
    <w:div w:id="1302418290">
      <w:bodyDiv w:val="1"/>
      <w:marLeft w:val="0"/>
      <w:marRight w:val="0"/>
      <w:marTop w:val="0"/>
      <w:marBottom w:val="0"/>
      <w:divBdr>
        <w:top w:val="none" w:sz="0" w:space="0" w:color="auto"/>
        <w:left w:val="none" w:sz="0" w:space="0" w:color="auto"/>
        <w:bottom w:val="none" w:sz="0" w:space="0" w:color="auto"/>
        <w:right w:val="none" w:sz="0" w:space="0" w:color="auto"/>
      </w:divBdr>
    </w:div>
    <w:div w:id="1315597646">
      <w:bodyDiv w:val="1"/>
      <w:marLeft w:val="0"/>
      <w:marRight w:val="0"/>
      <w:marTop w:val="0"/>
      <w:marBottom w:val="0"/>
      <w:divBdr>
        <w:top w:val="none" w:sz="0" w:space="0" w:color="auto"/>
        <w:left w:val="none" w:sz="0" w:space="0" w:color="auto"/>
        <w:bottom w:val="none" w:sz="0" w:space="0" w:color="auto"/>
        <w:right w:val="none" w:sz="0" w:space="0" w:color="auto"/>
      </w:divBdr>
    </w:div>
    <w:div w:id="1330057960">
      <w:bodyDiv w:val="1"/>
      <w:marLeft w:val="0"/>
      <w:marRight w:val="0"/>
      <w:marTop w:val="0"/>
      <w:marBottom w:val="0"/>
      <w:divBdr>
        <w:top w:val="none" w:sz="0" w:space="0" w:color="auto"/>
        <w:left w:val="none" w:sz="0" w:space="0" w:color="auto"/>
        <w:bottom w:val="none" w:sz="0" w:space="0" w:color="auto"/>
        <w:right w:val="none" w:sz="0" w:space="0" w:color="auto"/>
      </w:divBdr>
    </w:div>
    <w:div w:id="1330257611">
      <w:bodyDiv w:val="1"/>
      <w:marLeft w:val="0"/>
      <w:marRight w:val="0"/>
      <w:marTop w:val="0"/>
      <w:marBottom w:val="0"/>
      <w:divBdr>
        <w:top w:val="none" w:sz="0" w:space="0" w:color="auto"/>
        <w:left w:val="none" w:sz="0" w:space="0" w:color="auto"/>
        <w:bottom w:val="none" w:sz="0" w:space="0" w:color="auto"/>
        <w:right w:val="none" w:sz="0" w:space="0" w:color="auto"/>
      </w:divBdr>
    </w:div>
    <w:div w:id="1365596277">
      <w:bodyDiv w:val="1"/>
      <w:marLeft w:val="0"/>
      <w:marRight w:val="0"/>
      <w:marTop w:val="0"/>
      <w:marBottom w:val="0"/>
      <w:divBdr>
        <w:top w:val="none" w:sz="0" w:space="0" w:color="auto"/>
        <w:left w:val="none" w:sz="0" w:space="0" w:color="auto"/>
        <w:bottom w:val="none" w:sz="0" w:space="0" w:color="auto"/>
        <w:right w:val="none" w:sz="0" w:space="0" w:color="auto"/>
      </w:divBdr>
    </w:div>
    <w:div w:id="1374572339">
      <w:bodyDiv w:val="1"/>
      <w:marLeft w:val="0"/>
      <w:marRight w:val="0"/>
      <w:marTop w:val="0"/>
      <w:marBottom w:val="0"/>
      <w:divBdr>
        <w:top w:val="none" w:sz="0" w:space="0" w:color="auto"/>
        <w:left w:val="none" w:sz="0" w:space="0" w:color="auto"/>
        <w:bottom w:val="none" w:sz="0" w:space="0" w:color="auto"/>
        <w:right w:val="none" w:sz="0" w:space="0" w:color="auto"/>
      </w:divBdr>
    </w:div>
    <w:div w:id="1380856717">
      <w:bodyDiv w:val="1"/>
      <w:marLeft w:val="0"/>
      <w:marRight w:val="0"/>
      <w:marTop w:val="0"/>
      <w:marBottom w:val="0"/>
      <w:divBdr>
        <w:top w:val="none" w:sz="0" w:space="0" w:color="auto"/>
        <w:left w:val="none" w:sz="0" w:space="0" w:color="auto"/>
        <w:bottom w:val="none" w:sz="0" w:space="0" w:color="auto"/>
        <w:right w:val="none" w:sz="0" w:space="0" w:color="auto"/>
      </w:divBdr>
    </w:div>
    <w:div w:id="1477144118">
      <w:bodyDiv w:val="1"/>
      <w:marLeft w:val="0"/>
      <w:marRight w:val="0"/>
      <w:marTop w:val="0"/>
      <w:marBottom w:val="0"/>
      <w:divBdr>
        <w:top w:val="none" w:sz="0" w:space="0" w:color="auto"/>
        <w:left w:val="none" w:sz="0" w:space="0" w:color="auto"/>
        <w:bottom w:val="none" w:sz="0" w:space="0" w:color="auto"/>
        <w:right w:val="none" w:sz="0" w:space="0" w:color="auto"/>
      </w:divBdr>
    </w:div>
    <w:div w:id="1507284439">
      <w:bodyDiv w:val="1"/>
      <w:marLeft w:val="0"/>
      <w:marRight w:val="0"/>
      <w:marTop w:val="0"/>
      <w:marBottom w:val="0"/>
      <w:divBdr>
        <w:top w:val="none" w:sz="0" w:space="0" w:color="auto"/>
        <w:left w:val="none" w:sz="0" w:space="0" w:color="auto"/>
        <w:bottom w:val="none" w:sz="0" w:space="0" w:color="auto"/>
        <w:right w:val="none" w:sz="0" w:space="0" w:color="auto"/>
      </w:divBdr>
    </w:div>
    <w:div w:id="1528134868">
      <w:bodyDiv w:val="1"/>
      <w:marLeft w:val="0"/>
      <w:marRight w:val="0"/>
      <w:marTop w:val="0"/>
      <w:marBottom w:val="0"/>
      <w:divBdr>
        <w:top w:val="none" w:sz="0" w:space="0" w:color="auto"/>
        <w:left w:val="none" w:sz="0" w:space="0" w:color="auto"/>
        <w:bottom w:val="none" w:sz="0" w:space="0" w:color="auto"/>
        <w:right w:val="none" w:sz="0" w:space="0" w:color="auto"/>
      </w:divBdr>
    </w:div>
    <w:div w:id="1535653848">
      <w:bodyDiv w:val="1"/>
      <w:marLeft w:val="0"/>
      <w:marRight w:val="0"/>
      <w:marTop w:val="0"/>
      <w:marBottom w:val="0"/>
      <w:divBdr>
        <w:top w:val="none" w:sz="0" w:space="0" w:color="auto"/>
        <w:left w:val="none" w:sz="0" w:space="0" w:color="auto"/>
        <w:bottom w:val="none" w:sz="0" w:space="0" w:color="auto"/>
        <w:right w:val="none" w:sz="0" w:space="0" w:color="auto"/>
      </w:divBdr>
    </w:div>
    <w:div w:id="1555850584">
      <w:bodyDiv w:val="1"/>
      <w:marLeft w:val="0"/>
      <w:marRight w:val="0"/>
      <w:marTop w:val="0"/>
      <w:marBottom w:val="0"/>
      <w:divBdr>
        <w:top w:val="none" w:sz="0" w:space="0" w:color="auto"/>
        <w:left w:val="none" w:sz="0" w:space="0" w:color="auto"/>
        <w:bottom w:val="none" w:sz="0" w:space="0" w:color="auto"/>
        <w:right w:val="none" w:sz="0" w:space="0" w:color="auto"/>
      </w:divBdr>
    </w:div>
    <w:div w:id="1572345655">
      <w:bodyDiv w:val="1"/>
      <w:marLeft w:val="0"/>
      <w:marRight w:val="0"/>
      <w:marTop w:val="0"/>
      <w:marBottom w:val="0"/>
      <w:divBdr>
        <w:top w:val="none" w:sz="0" w:space="0" w:color="auto"/>
        <w:left w:val="none" w:sz="0" w:space="0" w:color="auto"/>
        <w:bottom w:val="none" w:sz="0" w:space="0" w:color="auto"/>
        <w:right w:val="none" w:sz="0" w:space="0" w:color="auto"/>
      </w:divBdr>
    </w:div>
    <w:div w:id="1572886830">
      <w:bodyDiv w:val="1"/>
      <w:marLeft w:val="0"/>
      <w:marRight w:val="0"/>
      <w:marTop w:val="0"/>
      <w:marBottom w:val="0"/>
      <w:divBdr>
        <w:top w:val="none" w:sz="0" w:space="0" w:color="auto"/>
        <w:left w:val="none" w:sz="0" w:space="0" w:color="auto"/>
        <w:bottom w:val="none" w:sz="0" w:space="0" w:color="auto"/>
        <w:right w:val="none" w:sz="0" w:space="0" w:color="auto"/>
      </w:divBdr>
    </w:div>
    <w:div w:id="1598563119">
      <w:bodyDiv w:val="1"/>
      <w:marLeft w:val="0"/>
      <w:marRight w:val="0"/>
      <w:marTop w:val="0"/>
      <w:marBottom w:val="0"/>
      <w:divBdr>
        <w:top w:val="none" w:sz="0" w:space="0" w:color="auto"/>
        <w:left w:val="none" w:sz="0" w:space="0" w:color="auto"/>
        <w:bottom w:val="none" w:sz="0" w:space="0" w:color="auto"/>
        <w:right w:val="none" w:sz="0" w:space="0" w:color="auto"/>
      </w:divBdr>
    </w:div>
    <w:div w:id="1621911473">
      <w:bodyDiv w:val="1"/>
      <w:marLeft w:val="0"/>
      <w:marRight w:val="0"/>
      <w:marTop w:val="0"/>
      <w:marBottom w:val="0"/>
      <w:divBdr>
        <w:top w:val="none" w:sz="0" w:space="0" w:color="auto"/>
        <w:left w:val="none" w:sz="0" w:space="0" w:color="auto"/>
        <w:bottom w:val="none" w:sz="0" w:space="0" w:color="auto"/>
        <w:right w:val="none" w:sz="0" w:space="0" w:color="auto"/>
      </w:divBdr>
    </w:div>
    <w:div w:id="1626036359">
      <w:bodyDiv w:val="1"/>
      <w:marLeft w:val="0"/>
      <w:marRight w:val="0"/>
      <w:marTop w:val="0"/>
      <w:marBottom w:val="0"/>
      <w:divBdr>
        <w:top w:val="none" w:sz="0" w:space="0" w:color="auto"/>
        <w:left w:val="none" w:sz="0" w:space="0" w:color="auto"/>
        <w:bottom w:val="none" w:sz="0" w:space="0" w:color="auto"/>
        <w:right w:val="none" w:sz="0" w:space="0" w:color="auto"/>
      </w:divBdr>
    </w:div>
    <w:div w:id="1632829598">
      <w:bodyDiv w:val="1"/>
      <w:marLeft w:val="0"/>
      <w:marRight w:val="0"/>
      <w:marTop w:val="0"/>
      <w:marBottom w:val="0"/>
      <w:divBdr>
        <w:top w:val="none" w:sz="0" w:space="0" w:color="auto"/>
        <w:left w:val="none" w:sz="0" w:space="0" w:color="auto"/>
        <w:bottom w:val="none" w:sz="0" w:space="0" w:color="auto"/>
        <w:right w:val="none" w:sz="0" w:space="0" w:color="auto"/>
      </w:divBdr>
    </w:div>
    <w:div w:id="1644194072">
      <w:bodyDiv w:val="1"/>
      <w:marLeft w:val="0"/>
      <w:marRight w:val="0"/>
      <w:marTop w:val="0"/>
      <w:marBottom w:val="0"/>
      <w:divBdr>
        <w:top w:val="none" w:sz="0" w:space="0" w:color="auto"/>
        <w:left w:val="none" w:sz="0" w:space="0" w:color="auto"/>
        <w:bottom w:val="none" w:sz="0" w:space="0" w:color="auto"/>
        <w:right w:val="none" w:sz="0" w:space="0" w:color="auto"/>
      </w:divBdr>
    </w:div>
    <w:div w:id="1655603017">
      <w:bodyDiv w:val="1"/>
      <w:marLeft w:val="0"/>
      <w:marRight w:val="0"/>
      <w:marTop w:val="0"/>
      <w:marBottom w:val="0"/>
      <w:divBdr>
        <w:top w:val="none" w:sz="0" w:space="0" w:color="auto"/>
        <w:left w:val="none" w:sz="0" w:space="0" w:color="auto"/>
        <w:bottom w:val="none" w:sz="0" w:space="0" w:color="auto"/>
        <w:right w:val="none" w:sz="0" w:space="0" w:color="auto"/>
      </w:divBdr>
    </w:div>
    <w:div w:id="1658341085">
      <w:bodyDiv w:val="1"/>
      <w:marLeft w:val="0"/>
      <w:marRight w:val="0"/>
      <w:marTop w:val="0"/>
      <w:marBottom w:val="0"/>
      <w:divBdr>
        <w:top w:val="none" w:sz="0" w:space="0" w:color="auto"/>
        <w:left w:val="none" w:sz="0" w:space="0" w:color="auto"/>
        <w:bottom w:val="none" w:sz="0" w:space="0" w:color="auto"/>
        <w:right w:val="none" w:sz="0" w:space="0" w:color="auto"/>
      </w:divBdr>
    </w:div>
    <w:div w:id="1665428476">
      <w:bodyDiv w:val="1"/>
      <w:marLeft w:val="0"/>
      <w:marRight w:val="0"/>
      <w:marTop w:val="0"/>
      <w:marBottom w:val="0"/>
      <w:divBdr>
        <w:top w:val="none" w:sz="0" w:space="0" w:color="auto"/>
        <w:left w:val="none" w:sz="0" w:space="0" w:color="auto"/>
        <w:bottom w:val="none" w:sz="0" w:space="0" w:color="auto"/>
        <w:right w:val="none" w:sz="0" w:space="0" w:color="auto"/>
      </w:divBdr>
    </w:div>
    <w:div w:id="1669408945">
      <w:bodyDiv w:val="1"/>
      <w:marLeft w:val="0"/>
      <w:marRight w:val="0"/>
      <w:marTop w:val="0"/>
      <w:marBottom w:val="0"/>
      <w:divBdr>
        <w:top w:val="none" w:sz="0" w:space="0" w:color="auto"/>
        <w:left w:val="none" w:sz="0" w:space="0" w:color="auto"/>
        <w:bottom w:val="none" w:sz="0" w:space="0" w:color="auto"/>
        <w:right w:val="none" w:sz="0" w:space="0" w:color="auto"/>
      </w:divBdr>
    </w:div>
    <w:div w:id="1669483417">
      <w:bodyDiv w:val="1"/>
      <w:marLeft w:val="0"/>
      <w:marRight w:val="0"/>
      <w:marTop w:val="0"/>
      <w:marBottom w:val="0"/>
      <w:divBdr>
        <w:top w:val="none" w:sz="0" w:space="0" w:color="auto"/>
        <w:left w:val="none" w:sz="0" w:space="0" w:color="auto"/>
        <w:bottom w:val="none" w:sz="0" w:space="0" w:color="auto"/>
        <w:right w:val="none" w:sz="0" w:space="0" w:color="auto"/>
      </w:divBdr>
    </w:div>
    <w:div w:id="1678921483">
      <w:bodyDiv w:val="1"/>
      <w:marLeft w:val="0"/>
      <w:marRight w:val="0"/>
      <w:marTop w:val="0"/>
      <w:marBottom w:val="0"/>
      <w:divBdr>
        <w:top w:val="none" w:sz="0" w:space="0" w:color="auto"/>
        <w:left w:val="none" w:sz="0" w:space="0" w:color="auto"/>
        <w:bottom w:val="none" w:sz="0" w:space="0" w:color="auto"/>
        <w:right w:val="none" w:sz="0" w:space="0" w:color="auto"/>
      </w:divBdr>
    </w:div>
    <w:div w:id="1679381637">
      <w:bodyDiv w:val="1"/>
      <w:marLeft w:val="0"/>
      <w:marRight w:val="0"/>
      <w:marTop w:val="0"/>
      <w:marBottom w:val="0"/>
      <w:divBdr>
        <w:top w:val="none" w:sz="0" w:space="0" w:color="auto"/>
        <w:left w:val="none" w:sz="0" w:space="0" w:color="auto"/>
        <w:bottom w:val="none" w:sz="0" w:space="0" w:color="auto"/>
        <w:right w:val="none" w:sz="0" w:space="0" w:color="auto"/>
      </w:divBdr>
    </w:div>
    <w:div w:id="1686441259">
      <w:bodyDiv w:val="1"/>
      <w:marLeft w:val="0"/>
      <w:marRight w:val="0"/>
      <w:marTop w:val="0"/>
      <w:marBottom w:val="0"/>
      <w:divBdr>
        <w:top w:val="none" w:sz="0" w:space="0" w:color="auto"/>
        <w:left w:val="none" w:sz="0" w:space="0" w:color="auto"/>
        <w:bottom w:val="none" w:sz="0" w:space="0" w:color="auto"/>
        <w:right w:val="none" w:sz="0" w:space="0" w:color="auto"/>
      </w:divBdr>
    </w:div>
    <w:div w:id="1696466673">
      <w:bodyDiv w:val="1"/>
      <w:marLeft w:val="0"/>
      <w:marRight w:val="0"/>
      <w:marTop w:val="0"/>
      <w:marBottom w:val="0"/>
      <w:divBdr>
        <w:top w:val="none" w:sz="0" w:space="0" w:color="auto"/>
        <w:left w:val="none" w:sz="0" w:space="0" w:color="auto"/>
        <w:bottom w:val="none" w:sz="0" w:space="0" w:color="auto"/>
        <w:right w:val="none" w:sz="0" w:space="0" w:color="auto"/>
      </w:divBdr>
    </w:div>
    <w:div w:id="1707095944">
      <w:bodyDiv w:val="1"/>
      <w:marLeft w:val="0"/>
      <w:marRight w:val="0"/>
      <w:marTop w:val="0"/>
      <w:marBottom w:val="0"/>
      <w:divBdr>
        <w:top w:val="none" w:sz="0" w:space="0" w:color="auto"/>
        <w:left w:val="none" w:sz="0" w:space="0" w:color="auto"/>
        <w:bottom w:val="none" w:sz="0" w:space="0" w:color="auto"/>
        <w:right w:val="none" w:sz="0" w:space="0" w:color="auto"/>
      </w:divBdr>
    </w:div>
    <w:div w:id="1709186782">
      <w:bodyDiv w:val="1"/>
      <w:marLeft w:val="0"/>
      <w:marRight w:val="0"/>
      <w:marTop w:val="0"/>
      <w:marBottom w:val="0"/>
      <w:divBdr>
        <w:top w:val="none" w:sz="0" w:space="0" w:color="auto"/>
        <w:left w:val="none" w:sz="0" w:space="0" w:color="auto"/>
        <w:bottom w:val="none" w:sz="0" w:space="0" w:color="auto"/>
        <w:right w:val="none" w:sz="0" w:space="0" w:color="auto"/>
      </w:divBdr>
    </w:div>
    <w:div w:id="1715502313">
      <w:bodyDiv w:val="1"/>
      <w:marLeft w:val="0"/>
      <w:marRight w:val="0"/>
      <w:marTop w:val="0"/>
      <w:marBottom w:val="0"/>
      <w:divBdr>
        <w:top w:val="none" w:sz="0" w:space="0" w:color="auto"/>
        <w:left w:val="none" w:sz="0" w:space="0" w:color="auto"/>
        <w:bottom w:val="none" w:sz="0" w:space="0" w:color="auto"/>
        <w:right w:val="none" w:sz="0" w:space="0" w:color="auto"/>
      </w:divBdr>
    </w:div>
    <w:div w:id="1716350627">
      <w:bodyDiv w:val="1"/>
      <w:marLeft w:val="0"/>
      <w:marRight w:val="0"/>
      <w:marTop w:val="0"/>
      <w:marBottom w:val="0"/>
      <w:divBdr>
        <w:top w:val="none" w:sz="0" w:space="0" w:color="auto"/>
        <w:left w:val="none" w:sz="0" w:space="0" w:color="auto"/>
        <w:bottom w:val="none" w:sz="0" w:space="0" w:color="auto"/>
        <w:right w:val="none" w:sz="0" w:space="0" w:color="auto"/>
      </w:divBdr>
    </w:div>
    <w:div w:id="1732342669">
      <w:bodyDiv w:val="1"/>
      <w:marLeft w:val="0"/>
      <w:marRight w:val="0"/>
      <w:marTop w:val="0"/>
      <w:marBottom w:val="0"/>
      <w:divBdr>
        <w:top w:val="none" w:sz="0" w:space="0" w:color="auto"/>
        <w:left w:val="none" w:sz="0" w:space="0" w:color="auto"/>
        <w:bottom w:val="none" w:sz="0" w:space="0" w:color="auto"/>
        <w:right w:val="none" w:sz="0" w:space="0" w:color="auto"/>
      </w:divBdr>
    </w:div>
    <w:div w:id="1757484043">
      <w:bodyDiv w:val="1"/>
      <w:marLeft w:val="0"/>
      <w:marRight w:val="0"/>
      <w:marTop w:val="0"/>
      <w:marBottom w:val="0"/>
      <w:divBdr>
        <w:top w:val="none" w:sz="0" w:space="0" w:color="auto"/>
        <w:left w:val="none" w:sz="0" w:space="0" w:color="auto"/>
        <w:bottom w:val="none" w:sz="0" w:space="0" w:color="auto"/>
        <w:right w:val="none" w:sz="0" w:space="0" w:color="auto"/>
      </w:divBdr>
    </w:div>
    <w:div w:id="1760982378">
      <w:bodyDiv w:val="1"/>
      <w:marLeft w:val="0"/>
      <w:marRight w:val="0"/>
      <w:marTop w:val="0"/>
      <w:marBottom w:val="0"/>
      <w:divBdr>
        <w:top w:val="none" w:sz="0" w:space="0" w:color="auto"/>
        <w:left w:val="none" w:sz="0" w:space="0" w:color="auto"/>
        <w:bottom w:val="none" w:sz="0" w:space="0" w:color="auto"/>
        <w:right w:val="none" w:sz="0" w:space="0" w:color="auto"/>
      </w:divBdr>
    </w:div>
    <w:div w:id="1781412025">
      <w:bodyDiv w:val="1"/>
      <w:marLeft w:val="0"/>
      <w:marRight w:val="0"/>
      <w:marTop w:val="0"/>
      <w:marBottom w:val="0"/>
      <w:divBdr>
        <w:top w:val="none" w:sz="0" w:space="0" w:color="auto"/>
        <w:left w:val="none" w:sz="0" w:space="0" w:color="auto"/>
        <w:bottom w:val="none" w:sz="0" w:space="0" w:color="auto"/>
        <w:right w:val="none" w:sz="0" w:space="0" w:color="auto"/>
      </w:divBdr>
    </w:div>
    <w:div w:id="1805930123">
      <w:bodyDiv w:val="1"/>
      <w:marLeft w:val="0"/>
      <w:marRight w:val="0"/>
      <w:marTop w:val="0"/>
      <w:marBottom w:val="0"/>
      <w:divBdr>
        <w:top w:val="none" w:sz="0" w:space="0" w:color="auto"/>
        <w:left w:val="none" w:sz="0" w:space="0" w:color="auto"/>
        <w:bottom w:val="none" w:sz="0" w:space="0" w:color="auto"/>
        <w:right w:val="none" w:sz="0" w:space="0" w:color="auto"/>
      </w:divBdr>
    </w:div>
    <w:div w:id="1832258613">
      <w:bodyDiv w:val="1"/>
      <w:marLeft w:val="0"/>
      <w:marRight w:val="0"/>
      <w:marTop w:val="0"/>
      <w:marBottom w:val="0"/>
      <w:divBdr>
        <w:top w:val="none" w:sz="0" w:space="0" w:color="auto"/>
        <w:left w:val="none" w:sz="0" w:space="0" w:color="auto"/>
        <w:bottom w:val="none" w:sz="0" w:space="0" w:color="auto"/>
        <w:right w:val="none" w:sz="0" w:space="0" w:color="auto"/>
      </w:divBdr>
    </w:div>
    <w:div w:id="1837913952">
      <w:bodyDiv w:val="1"/>
      <w:marLeft w:val="0"/>
      <w:marRight w:val="0"/>
      <w:marTop w:val="0"/>
      <w:marBottom w:val="0"/>
      <w:divBdr>
        <w:top w:val="none" w:sz="0" w:space="0" w:color="auto"/>
        <w:left w:val="none" w:sz="0" w:space="0" w:color="auto"/>
        <w:bottom w:val="none" w:sz="0" w:space="0" w:color="auto"/>
        <w:right w:val="none" w:sz="0" w:space="0" w:color="auto"/>
      </w:divBdr>
    </w:div>
    <w:div w:id="1843275906">
      <w:bodyDiv w:val="1"/>
      <w:marLeft w:val="0"/>
      <w:marRight w:val="0"/>
      <w:marTop w:val="0"/>
      <w:marBottom w:val="0"/>
      <w:divBdr>
        <w:top w:val="none" w:sz="0" w:space="0" w:color="auto"/>
        <w:left w:val="none" w:sz="0" w:space="0" w:color="auto"/>
        <w:bottom w:val="none" w:sz="0" w:space="0" w:color="auto"/>
        <w:right w:val="none" w:sz="0" w:space="0" w:color="auto"/>
      </w:divBdr>
    </w:div>
    <w:div w:id="1862741720">
      <w:bodyDiv w:val="1"/>
      <w:marLeft w:val="0"/>
      <w:marRight w:val="0"/>
      <w:marTop w:val="0"/>
      <w:marBottom w:val="0"/>
      <w:divBdr>
        <w:top w:val="none" w:sz="0" w:space="0" w:color="auto"/>
        <w:left w:val="none" w:sz="0" w:space="0" w:color="auto"/>
        <w:bottom w:val="none" w:sz="0" w:space="0" w:color="auto"/>
        <w:right w:val="none" w:sz="0" w:space="0" w:color="auto"/>
      </w:divBdr>
    </w:div>
    <w:div w:id="1885017428">
      <w:bodyDiv w:val="1"/>
      <w:marLeft w:val="0"/>
      <w:marRight w:val="0"/>
      <w:marTop w:val="0"/>
      <w:marBottom w:val="0"/>
      <w:divBdr>
        <w:top w:val="none" w:sz="0" w:space="0" w:color="auto"/>
        <w:left w:val="none" w:sz="0" w:space="0" w:color="auto"/>
        <w:bottom w:val="none" w:sz="0" w:space="0" w:color="auto"/>
        <w:right w:val="none" w:sz="0" w:space="0" w:color="auto"/>
      </w:divBdr>
    </w:div>
    <w:div w:id="1895851271">
      <w:bodyDiv w:val="1"/>
      <w:marLeft w:val="0"/>
      <w:marRight w:val="0"/>
      <w:marTop w:val="0"/>
      <w:marBottom w:val="0"/>
      <w:divBdr>
        <w:top w:val="none" w:sz="0" w:space="0" w:color="auto"/>
        <w:left w:val="none" w:sz="0" w:space="0" w:color="auto"/>
        <w:bottom w:val="none" w:sz="0" w:space="0" w:color="auto"/>
        <w:right w:val="none" w:sz="0" w:space="0" w:color="auto"/>
      </w:divBdr>
    </w:div>
    <w:div w:id="1904873528">
      <w:bodyDiv w:val="1"/>
      <w:marLeft w:val="0"/>
      <w:marRight w:val="0"/>
      <w:marTop w:val="0"/>
      <w:marBottom w:val="0"/>
      <w:divBdr>
        <w:top w:val="none" w:sz="0" w:space="0" w:color="auto"/>
        <w:left w:val="none" w:sz="0" w:space="0" w:color="auto"/>
        <w:bottom w:val="none" w:sz="0" w:space="0" w:color="auto"/>
        <w:right w:val="none" w:sz="0" w:space="0" w:color="auto"/>
      </w:divBdr>
    </w:div>
    <w:div w:id="1908495156">
      <w:bodyDiv w:val="1"/>
      <w:marLeft w:val="0"/>
      <w:marRight w:val="0"/>
      <w:marTop w:val="0"/>
      <w:marBottom w:val="0"/>
      <w:divBdr>
        <w:top w:val="none" w:sz="0" w:space="0" w:color="auto"/>
        <w:left w:val="none" w:sz="0" w:space="0" w:color="auto"/>
        <w:bottom w:val="none" w:sz="0" w:space="0" w:color="auto"/>
        <w:right w:val="none" w:sz="0" w:space="0" w:color="auto"/>
      </w:divBdr>
    </w:div>
    <w:div w:id="1909536219">
      <w:bodyDiv w:val="1"/>
      <w:marLeft w:val="0"/>
      <w:marRight w:val="0"/>
      <w:marTop w:val="0"/>
      <w:marBottom w:val="0"/>
      <w:divBdr>
        <w:top w:val="none" w:sz="0" w:space="0" w:color="auto"/>
        <w:left w:val="none" w:sz="0" w:space="0" w:color="auto"/>
        <w:bottom w:val="none" w:sz="0" w:space="0" w:color="auto"/>
        <w:right w:val="none" w:sz="0" w:space="0" w:color="auto"/>
      </w:divBdr>
    </w:div>
    <w:div w:id="1937517050">
      <w:bodyDiv w:val="1"/>
      <w:marLeft w:val="0"/>
      <w:marRight w:val="0"/>
      <w:marTop w:val="0"/>
      <w:marBottom w:val="0"/>
      <w:divBdr>
        <w:top w:val="none" w:sz="0" w:space="0" w:color="auto"/>
        <w:left w:val="none" w:sz="0" w:space="0" w:color="auto"/>
        <w:bottom w:val="none" w:sz="0" w:space="0" w:color="auto"/>
        <w:right w:val="none" w:sz="0" w:space="0" w:color="auto"/>
      </w:divBdr>
    </w:div>
    <w:div w:id="1941641552">
      <w:bodyDiv w:val="1"/>
      <w:marLeft w:val="0"/>
      <w:marRight w:val="0"/>
      <w:marTop w:val="0"/>
      <w:marBottom w:val="0"/>
      <w:divBdr>
        <w:top w:val="none" w:sz="0" w:space="0" w:color="auto"/>
        <w:left w:val="none" w:sz="0" w:space="0" w:color="auto"/>
        <w:bottom w:val="none" w:sz="0" w:space="0" w:color="auto"/>
        <w:right w:val="none" w:sz="0" w:space="0" w:color="auto"/>
      </w:divBdr>
    </w:div>
    <w:div w:id="1956326328">
      <w:bodyDiv w:val="1"/>
      <w:marLeft w:val="0"/>
      <w:marRight w:val="0"/>
      <w:marTop w:val="0"/>
      <w:marBottom w:val="0"/>
      <w:divBdr>
        <w:top w:val="none" w:sz="0" w:space="0" w:color="auto"/>
        <w:left w:val="none" w:sz="0" w:space="0" w:color="auto"/>
        <w:bottom w:val="none" w:sz="0" w:space="0" w:color="auto"/>
        <w:right w:val="none" w:sz="0" w:space="0" w:color="auto"/>
      </w:divBdr>
    </w:div>
    <w:div w:id="1965456675">
      <w:bodyDiv w:val="1"/>
      <w:marLeft w:val="0"/>
      <w:marRight w:val="0"/>
      <w:marTop w:val="0"/>
      <w:marBottom w:val="0"/>
      <w:divBdr>
        <w:top w:val="none" w:sz="0" w:space="0" w:color="auto"/>
        <w:left w:val="none" w:sz="0" w:space="0" w:color="auto"/>
        <w:bottom w:val="none" w:sz="0" w:space="0" w:color="auto"/>
        <w:right w:val="none" w:sz="0" w:space="0" w:color="auto"/>
      </w:divBdr>
    </w:div>
    <w:div w:id="1987318186">
      <w:bodyDiv w:val="1"/>
      <w:marLeft w:val="0"/>
      <w:marRight w:val="0"/>
      <w:marTop w:val="0"/>
      <w:marBottom w:val="0"/>
      <w:divBdr>
        <w:top w:val="none" w:sz="0" w:space="0" w:color="auto"/>
        <w:left w:val="none" w:sz="0" w:space="0" w:color="auto"/>
        <w:bottom w:val="none" w:sz="0" w:space="0" w:color="auto"/>
        <w:right w:val="none" w:sz="0" w:space="0" w:color="auto"/>
      </w:divBdr>
    </w:div>
    <w:div w:id="1987397991">
      <w:bodyDiv w:val="1"/>
      <w:marLeft w:val="0"/>
      <w:marRight w:val="0"/>
      <w:marTop w:val="0"/>
      <w:marBottom w:val="0"/>
      <w:divBdr>
        <w:top w:val="none" w:sz="0" w:space="0" w:color="auto"/>
        <w:left w:val="none" w:sz="0" w:space="0" w:color="auto"/>
        <w:bottom w:val="none" w:sz="0" w:space="0" w:color="auto"/>
        <w:right w:val="none" w:sz="0" w:space="0" w:color="auto"/>
      </w:divBdr>
    </w:div>
    <w:div w:id="2023318711">
      <w:bodyDiv w:val="1"/>
      <w:marLeft w:val="0"/>
      <w:marRight w:val="0"/>
      <w:marTop w:val="0"/>
      <w:marBottom w:val="0"/>
      <w:divBdr>
        <w:top w:val="none" w:sz="0" w:space="0" w:color="auto"/>
        <w:left w:val="none" w:sz="0" w:space="0" w:color="auto"/>
        <w:bottom w:val="none" w:sz="0" w:space="0" w:color="auto"/>
        <w:right w:val="none" w:sz="0" w:space="0" w:color="auto"/>
      </w:divBdr>
    </w:div>
    <w:div w:id="2023971314">
      <w:bodyDiv w:val="1"/>
      <w:marLeft w:val="0"/>
      <w:marRight w:val="0"/>
      <w:marTop w:val="0"/>
      <w:marBottom w:val="0"/>
      <w:divBdr>
        <w:top w:val="none" w:sz="0" w:space="0" w:color="auto"/>
        <w:left w:val="none" w:sz="0" w:space="0" w:color="auto"/>
        <w:bottom w:val="none" w:sz="0" w:space="0" w:color="auto"/>
        <w:right w:val="none" w:sz="0" w:space="0" w:color="auto"/>
      </w:divBdr>
    </w:div>
    <w:div w:id="2027755617">
      <w:bodyDiv w:val="1"/>
      <w:marLeft w:val="0"/>
      <w:marRight w:val="0"/>
      <w:marTop w:val="0"/>
      <w:marBottom w:val="0"/>
      <w:divBdr>
        <w:top w:val="none" w:sz="0" w:space="0" w:color="auto"/>
        <w:left w:val="none" w:sz="0" w:space="0" w:color="auto"/>
        <w:bottom w:val="none" w:sz="0" w:space="0" w:color="auto"/>
        <w:right w:val="none" w:sz="0" w:space="0" w:color="auto"/>
      </w:divBdr>
    </w:div>
    <w:div w:id="2028211766">
      <w:bodyDiv w:val="1"/>
      <w:marLeft w:val="0"/>
      <w:marRight w:val="0"/>
      <w:marTop w:val="0"/>
      <w:marBottom w:val="0"/>
      <w:divBdr>
        <w:top w:val="none" w:sz="0" w:space="0" w:color="auto"/>
        <w:left w:val="none" w:sz="0" w:space="0" w:color="auto"/>
        <w:bottom w:val="none" w:sz="0" w:space="0" w:color="auto"/>
        <w:right w:val="none" w:sz="0" w:space="0" w:color="auto"/>
      </w:divBdr>
    </w:div>
    <w:div w:id="2035112308">
      <w:bodyDiv w:val="1"/>
      <w:marLeft w:val="0"/>
      <w:marRight w:val="0"/>
      <w:marTop w:val="0"/>
      <w:marBottom w:val="0"/>
      <w:divBdr>
        <w:top w:val="none" w:sz="0" w:space="0" w:color="auto"/>
        <w:left w:val="none" w:sz="0" w:space="0" w:color="auto"/>
        <w:bottom w:val="none" w:sz="0" w:space="0" w:color="auto"/>
        <w:right w:val="none" w:sz="0" w:space="0" w:color="auto"/>
      </w:divBdr>
    </w:div>
    <w:div w:id="2046831545">
      <w:bodyDiv w:val="1"/>
      <w:marLeft w:val="0"/>
      <w:marRight w:val="0"/>
      <w:marTop w:val="0"/>
      <w:marBottom w:val="0"/>
      <w:divBdr>
        <w:top w:val="none" w:sz="0" w:space="0" w:color="auto"/>
        <w:left w:val="none" w:sz="0" w:space="0" w:color="auto"/>
        <w:bottom w:val="none" w:sz="0" w:space="0" w:color="auto"/>
        <w:right w:val="none" w:sz="0" w:space="0" w:color="auto"/>
      </w:divBdr>
    </w:div>
    <w:div w:id="2062633148">
      <w:bodyDiv w:val="1"/>
      <w:marLeft w:val="0"/>
      <w:marRight w:val="0"/>
      <w:marTop w:val="0"/>
      <w:marBottom w:val="0"/>
      <w:divBdr>
        <w:top w:val="none" w:sz="0" w:space="0" w:color="auto"/>
        <w:left w:val="none" w:sz="0" w:space="0" w:color="auto"/>
        <w:bottom w:val="none" w:sz="0" w:space="0" w:color="auto"/>
        <w:right w:val="none" w:sz="0" w:space="0" w:color="auto"/>
      </w:divBdr>
    </w:div>
    <w:div w:id="2068725338">
      <w:bodyDiv w:val="1"/>
      <w:marLeft w:val="0"/>
      <w:marRight w:val="0"/>
      <w:marTop w:val="0"/>
      <w:marBottom w:val="0"/>
      <w:divBdr>
        <w:top w:val="none" w:sz="0" w:space="0" w:color="auto"/>
        <w:left w:val="none" w:sz="0" w:space="0" w:color="auto"/>
        <w:bottom w:val="none" w:sz="0" w:space="0" w:color="auto"/>
        <w:right w:val="none" w:sz="0" w:space="0" w:color="auto"/>
      </w:divBdr>
    </w:div>
    <w:div w:id="2076396710">
      <w:bodyDiv w:val="1"/>
      <w:marLeft w:val="0"/>
      <w:marRight w:val="0"/>
      <w:marTop w:val="0"/>
      <w:marBottom w:val="0"/>
      <w:divBdr>
        <w:top w:val="none" w:sz="0" w:space="0" w:color="auto"/>
        <w:left w:val="none" w:sz="0" w:space="0" w:color="auto"/>
        <w:bottom w:val="none" w:sz="0" w:space="0" w:color="auto"/>
        <w:right w:val="none" w:sz="0" w:space="0" w:color="auto"/>
      </w:divBdr>
    </w:div>
    <w:div w:id="2081557527">
      <w:bodyDiv w:val="1"/>
      <w:marLeft w:val="0"/>
      <w:marRight w:val="0"/>
      <w:marTop w:val="0"/>
      <w:marBottom w:val="0"/>
      <w:divBdr>
        <w:top w:val="none" w:sz="0" w:space="0" w:color="auto"/>
        <w:left w:val="none" w:sz="0" w:space="0" w:color="auto"/>
        <w:bottom w:val="none" w:sz="0" w:space="0" w:color="auto"/>
        <w:right w:val="none" w:sz="0" w:space="0" w:color="auto"/>
      </w:divBdr>
    </w:div>
    <w:div w:id="2094932456">
      <w:bodyDiv w:val="1"/>
      <w:marLeft w:val="0"/>
      <w:marRight w:val="0"/>
      <w:marTop w:val="0"/>
      <w:marBottom w:val="0"/>
      <w:divBdr>
        <w:top w:val="none" w:sz="0" w:space="0" w:color="auto"/>
        <w:left w:val="none" w:sz="0" w:space="0" w:color="auto"/>
        <w:bottom w:val="none" w:sz="0" w:space="0" w:color="auto"/>
        <w:right w:val="none" w:sz="0" w:space="0" w:color="auto"/>
      </w:divBdr>
    </w:div>
    <w:div w:id="2097628264">
      <w:bodyDiv w:val="1"/>
      <w:marLeft w:val="0"/>
      <w:marRight w:val="0"/>
      <w:marTop w:val="0"/>
      <w:marBottom w:val="0"/>
      <w:divBdr>
        <w:top w:val="none" w:sz="0" w:space="0" w:color="auto"/>
        <w:left w:val="none" w:sz="0" w:space="0" w:color="auto"/>
        <w:bottom w:val="none" w:sz="0" w:space="0" w:color="auto"/>
        <w:right w:val="none" w:sz="0" w:space="0" w:color="auto"/>
      </w:divBdr>
    </w:div>
    <w:div w:id="2097703366">
      <w:bodyDiv w:val="1"/>
      <w:marLeft w:val="0"/>
      <w:marRight w:val="0"/>
      <w:marTop w:val="0"/>
      <w:marBottom w:val="0"/>
      <w:divBdr>
        <w:top w:val="none" w:sz="0" w:space="0" w:color="auto"/>
        <w:left w:val="none" w:sz="0" w:space="0" w:color="auto"/>
        <w:bottom w:val="none" w:sz="0" w:space="0" w:color="auto"/>
        <w:right w:val="none" w:sz="0" w:space="0" w:color="auto"/>
      </w:divBdr>
    </w:div>
    <w:div w:id="2105759922">
      <w:bodyDiv w:val="1"/>
      <w:marLeft w:val="0"/>
      <w:marRight w:val="0"/>
      <w:marTop w:val="0"/>
      <w:marBottom w:val="0"/>
      <w:divBdr>
        <w:top w:val="none" w:sz="0" w:space="0" w:color="auto"/>
        <w:left w:val="none" w:sz="0" w:space="0" w:color="auto"/>
        <w:bottom w:val="none" w:sz="0" w:space="0" w:color="auto"/>
        <w:right w:val="none" w:sz="0" w:space="0" w:color="auto"/>
      </w:divBdr>
    </w:div>
    <w:div w:id="2112778039">
      <w:bodyDiv w:val="1"/>
      <w:marLeft w:val="0"/>
      <w:marRight w:val="0"/>
      <w:marTop w:val="0"/>
      <w:marBottom w:val="0"/>
      <w:divBdr>
        <w:top w:val="none" w:sz="0" w:space="0" w:color="auto"/>
        <w:left w:val="none" w:sz="0" w:space="0" w:color="auto"/>
        <w:bottom w:val="none" w:sz="0" w:space="0" w:color="auto"/>
        <w:right w:val="none" w:sz="0" w:space="0" w:color="auto"/>
      </w:divBdr>
    </w:div>
    <w:div w:id="211736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PublishDate>
  <Abstract>Período de estudio: enero a diciembre de 2020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74C3A4-3870-4E50-881F-86085AC1A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34</Pages>
  <Words>9601</Words>
  <Characters>52808</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Procesos Penales 2020
CPP 2017</vt:lpstr>
    </vt:vector>
  </TitlesOfParts>
  <Company/>
  <LinksUpToDate>false</LinksUpToDate>
  <CharactersWithSpaces>62285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Procesos Penales 2020
CPP 2017</dc:title>
  <dc:subject>Estudio sobre procesos concluidos en los Juzgados Letrados con competencia en materia CPP 2017</dc:subject>
  <dc:creator>Departamento de Estadísticas - División Planeamiento y Presupuesto</dc:creator>
  <cp:lastModifiedBy>Maria Eugenia Caggiani</cp:lastModifiedBy>
  <cp:revision>3</cp:revision>
  <cp:lastPrinted>2022-06-08T20:03:00Z</cp:lastPrinted>
  <dcterms:created xsi:type="dcterms:W3CDTF">2022-06-09T18:54:00Z</dcterms:created>
  <dcterms:modified xsi:type="dcterms:W3CDTF">2022-06-09T19:25:00Z</dcterms:modified>
</cp:coreProperties>
</file>